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410" w:rsidRPr="00540410" w:rsidRDefault="00540410" w:rsidP="00540410">
      <w:pPr>
        <w:spacing w:after="23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  <w:r w:rsidRPr="00540410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>Как правильно уточнить декларацию 3-НДФЛ</w:t>
      </w:r>
    </w:p>
    <w:p w:rsidR="00540410" w:rsidRPr="00540410" w:rsidRDefault="00540410" w:rsidP="00540410">
      <w:pPr>
        <w:spacing w:after="23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</w:p>
    <w:p w:rsidR="00540410" w:rsidRPr="00540410" w:rsidRDefault="00540410" w:rsidP="00540410">
      <w:pPr>
        <w:shd w:val="clear" w:color="auto" w:fill="FFFFFF"/>
        <w:spacing w:after="23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410">
        <w:rPr>
          <w:rFonts w:ascii="Times New Roman" w:eastAsia="Times New Roman" w:hAnsi="Times New Roman" w:cs="Times New Roman"/>
          <w:sz w:val="26"/>
          <w:szCs w:val="26"/>
          <w:lang w:eastAsia="ru-RU"/>
        </w:rPr>
        <w:t>Уточнённая (корректирующая) декларация 3-НДФЛ подаётся для внесения изменений в ранее представленные декларации. Такая необходимость может возникнуть при выявлении ошибок, неточностей или неполноты данных в предыдущих декларациях.</w:t>
      </w:r>
    </w:p>
    <w:p w:rsidR="00540410" w:rsidRPr="00540410" w:rsidRDefault="00540410" w:rsidP="00540410">
      <w:pPr>
        <w:shd w:val="clear" w:color="auto" w:fill="FFFFFF"/>
        <w:spacing w:after="23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41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 важно избегать ошибок, которые не позволяют налоговым органам принять декларацию к рассмотрению либо приводят к искажению информации о суммах, подлежащих возврату из бюджета либо уплате.</w:t>
      </w:r>
    </w:p>
    <w:p w:rsidR="00540410" w:rsidRPr="00540410" w:rsidRDefault="00540410" w:rsidP="00540410">
      <w:pPr>
        <w:shd w:val="clear" w:color="auto" w:fill="FFFFFF"/>
        <w:spacing w:after="23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4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Прежде </w:t>
      </w:r>
      <w:proofErr w:type="gramStart"/>
      <w:r w:rsidRPr="00540410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</w:t>
      </w:r>
      <w:proofErr w:type="gramEnd"/>
      <w:r w:rsidRPr="005404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следует правильно указать номер уточнённой декларации. Первичной декларации автоматически присваивается номер корректировки «0», нумерация корректирующих за этот же налоговый период начинается с «1» и далее по порядку. Количество уточнённых деклараций не ограничено. При этом по общему правилу представление деклараций, в том числе уточнённых, возможно только в течение 3-х лет после периода, в котором возникло право на вычет. Например, вычет по расходам на лечение за 2020 год, можно заявить в течение 2021-2023 годов.</w:t>
      </w:r>
    </w:p>
    <w:p w:rsidR="00540410" w:rsidRPr="00540410" w:rsidRDefault="00540410" w:rsidP="00540410">
      <w:pPr>
        <w:shd w:val="clear" w:color="auto" w:fill="FFFFFF"/>
        <w:spacing w:after="23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41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Наиболее распространённая ошибка – указание в корректирующей декларации дополнительных налоговых вычетов без отражения в ней вычетов, ранее уже заявленных в первичной декларации.</w:t>
      </w:r>
    </w:p>
    <w:p w:rsidR="00540410" w:rsidRPr="00540410" w:rsidRDefault="00540410" w:rsidP="00540410">
      <w:pPr>
        <w:shd w:val="clear" w:color="auto" w:fill="FFFFFF"/>
        <w:spacing w:after="23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41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Например, в первичной декларации за 2022 год отражён имущественный налоговый вычет на приобретение квартиры, по результатам камеральной проверки налогоплательщику были возвращены из бюджета 150 000 рублей. Позднее в налоговый орган поступила корректирующая декларация за 2022 год, в которой указан только социальный налоговый вычет по расходам на лечение с суммой возврата 10 000 рублей. Не включив в корректирующую декларацию ранее заявленный имущественный налоговый вычет, налогоплательщик фактически от него отказался, поэтому вместо ожидаемых дополнительных 10 000 рублей возврата в данном случае сформируется задолженность в сумме 140 000 рублей (150 000 – 10 000).</w:t>
      </w:r>
    </w:p>
    <w:p w:rsidR="00540410" w:rsidRPr="00540410" w:rsidRDefault="00540410" w:rsidP="00540410">
      <w:pPr>
        <w:shd w:val="clear" w:color="auto" w:fill="FFFFFF"/>
        <w:spacing w:after="23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410">
        <w:rPr>
          <w:rFonts w:ascii="Times New Roman" w:eastAsia="Times New Roman" w:hAnsi="Times New Roman" w:cs="Times New Roman"/>
          <w:sz w:val="26"/>
          <w:szCs w:val="26"/>
          <w:lang w:eastAsia="ru-RU"/>
        </w:rPr>
        <w:t>Важно помнить, что уточнённая декларация должна включать в себя все вычеты, ранее заявленные в декларациях, поскольку каждая последующая корректирующая декларация фактически заменяет собой ранее представленные за этот период. В приведённом примере в декларацию следовало включить и имущественный, и социальный вычеты, чтобы сумма налога к возврату сформировалась в размере 160 000 рублей (150 000 + 10 000).</w:t>
      </w:r>
    </w:p>
    <w:p w:rsidR="00540410" w:rsidRPr="00540410" w:rsidRDefault="00540410" w:rsidP="00540410">
      <w:pPr>
        <w:shd w:val="clear" w:color="auto" w:fill="FFFFFF"/>
        <w:spacing w:after="23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410">
        <w:rPr>
          <w:rFonts w:ascii="Times New Roman" w:eastAsia="Times New Roman" w:hAnsi="Times New Roman" w:cs="Times New Roman"/>
          <w:sz w:val="26"/>
          <w:szCs w:val="26"/>
          <w:lang w:eastAsia="ru-RU"/>
        </w:rPr>
        <w:t>В любом случае перед отправкой декларации 3-НДФЛ, подготовленной в электронном формате непосредственно в Личном кабинете для физических лиц на сайте ФНС России или мобильном приложении «Налоги ФЛ» либо с помощью программы «Декларация», рекомендуется провести простую проверку. Достаточно умножить сумму расходов, заявляемых к вычету, на 13 % – результат должен совпадать с суммой подлежащего возврату налога в декларации.</w:t>
      </w:r>
    </w:p>
    <w:p w:rsidR="007D741E" w:rsidRPr="00540410" w:rsidRDefault="00540410" w:rsidP="00540410">
      <w:pPr>
        <w:spacing w:line="240" w:lineRule="auto"/>
        <w:ind w:left="4678"/>
        <w:jc w:val="both"/>
        <w:rPr>
          <w:rFonts w:ascii="Times New Roman" w:hAnsi="Times New Roman" w:cs="Times New Roman"/>
          <w:sz w:val="26"/>
          <w:szCs w:val="26"/>
        </w:rPr>
      </w:pPr>
      <w:r w:rsidRPr="00540410">
        <w:rPr>
          <w:rFonts w:ascii="Times New Roman" w:hAnsi="Times New Roman" w:cs="Times New Roman"/>
          <w:sz w:val="26"/>
          <w:szCs w:val="26"/>
        </w:rPr>
        <w:t>УФНС России по Архангельской области и Ненецкому автономному округу</w:t>
      </w:r>
    </w:p>
    <w:sectPr w:rsidR="007D741E" w:rsidRPr="00540410" w:rsidSect="0054041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40410"/>
    <w:rsid w:val="00540410"/>
    <w:rsid w:val="007D7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41E"/>
  </w:style>
  <w:style w:type="paragraph" w:styleId="1">
    <w:name w:val="heading 1"/>
    <w:basedOn w:val="a"/>
    <w:link w:val="10"/>
    <w:uiPriority w:val="9"/>
    <w:qFormat/>
    <w:rsid w:val="005404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04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40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5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871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97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90279">
                      <w:marLeft w:val="-173"/>
                      <w:marRight w:val="-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63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7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85207">
                                  <w:marLeft w:val="0"/>
                                  <w:marRight w:val="0"/>
                                  <w:marTop w:val="0"/>
                                  <w:marBottom w:val="2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i_Net</dc:creator>
  <cp:lastModifiedBy>i_Net</cp:lastModifiedBy>
  <cp:revision>1</cp:revision>
  <dcterms:created xsi:type="dcterms:W3CDTF">2023-08-11T11:15:00Z</dcterms:created>
  <dcterms:modified xsi:type="dcterms:W3CDTF">2023-08-11T11:17:00Z</dcterms:modified>
</cp:coreProperties>
</file>