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D07" w:rsidRPr="00A6464E" w:rsidRDefault="00876D07" w:rsidP="00A646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8B56AF" w:rsidRDefault="008B56AF" w:rsidP="008B56AF">
      <w:pPr>
        <w:pStyle w:val="a8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F074544" wp14:editId="14F917A6">
            <wp:extent cx="44767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6AF" w:rsidRPr="003D7A98" w:rsidRDefault="008B56AF" w:rsidP="008B56AF">
      <w:pPr>
        <w:pStyle w:val="a8"/>
        <w:jc w:val="center"/>
        <w:rPr>
          <w:i/>
          <w:sz w:val="28"/>
          <w:szCs w:val="28"/>
        </w:rPr>
      </w:pP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6AF">
        <w:rPr>
          <w:rFonts w:ascii="Times New Roman" w:hAnsi="Times New Roman" w:cs="Times New Roman"/>
          <w:b/>
          <w:bCs/>
          <w:sz w:val="24"/>
          <w:szCs w:val="24"/>
        </w:rPr>
        <w:t>АДМИНИСТРАЦИЯ  МУНИЦИПАЛЬНОГО ОБРАЗОВАНИЯ</w:t>
      </w: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6AF">
        <w:rPr>
          <w:rFonts w:ascii="Times New Roman" w:hAnsi="Times New Roman" w:cs="Times New Roman"/>
          <w:b/>
          <w:bCs/>
          <w:sz w:val="24"/>
          <w:szCs w:val="24"/>
        </w:rPr>
        <w:t>«ЛЕШУКОНСКИЙ  МУНИЦИПАЛЬНЫЙ  РАЙОН»</w:t>
      </w: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B56AF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8B56AF">
        <w:rPr>
          <w:rFonts w:ascii="Times New Roman" w:hAnsi="Times New Roman" w:cs="Times New Roman"/>
          <w:bCs/>
          <w:sz w:val="24"/>
          <w:szCs w:val="24"/>
        </w:rPr>
        <w:t xml:space="preserve"> О С Т А Н О В Л Е Н И Е</w:t>
      </w: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8B56AF">
        <w:rPr>
          <w:rFonts w:ascii="Times New Roman" w:hAnsi="Times New Roman" w:cs="Times New Roman"/>
          <w:b/>
          <w:sz w:val="24"/>
          <w:szCs w:val="24"/>
        </w:rPr>
        <w:t>от «___» _________ 2020 года                                                                   №_____</w:t>
      </w: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8B56AF">
        <w:rPr>
          <w:rFonts w:ascii="Times New Roman" w:hAnsi="Times New Roman" w:cs="Times New Roman"/>
          <w:sz w:val="24"/>
          <w:szCs w:val="24"/>
        </w:rPr>
        <w:t>с. Лешуконское</w:t>
      </w: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56AF" w:rsidRPr="008B56AF" w:rsidRDefault="008B56AF" w:rsidP="008B56AF">
      <w:pPr>
        <w:pStyle w:val="a8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876D07" w:rsidRPr="00876D07" w:rsidRDefault="008B56AF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D07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определении границ прилегающих </w:t>
      </w:r>
    </w:p>
    <w:p w:rsidR="00876D07" w:rsidRPr="00876D07" w:rsidRDefault="00876D07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территорий к многоквартирным домам,</w:t>
      </w:r>
    </w:p>
    <w:p w:rsidR="00876D07" w:rsidRPr="00876D07" w:rsidRDefault="00876D07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 розничная продажа</w:t>
      </w:r>
    </w:p>
    <w:p w:rsidR="00876D07" w:rsidRPr="00876D07" w:rsidRDefault="00876D07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алкогольной продукции при оказании услуг</w:t>
      </w:r>
    </w:p>
    <w:p w:rsidR="00876D07" w:rsidRPr="00876D07" w:rsidRDefault="00876D07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питания, на территории</w:t>
      </w:r>
    </w:p>
    <w:p w:rsidR="00876D07" w:rsidRPr="00876D07" w:rsidRDefault="008B56AF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«Лешуконский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район»</w:t>
      </w:r>
      <w:bookmarkStart w:id="0" w:name="_GoBack"/>
      <w:bookmarkEnd w:id="0"/>
      <w:r w:rsidR="00876D07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876D07" w:rsidRPr="00876D07" w:rsidRDefault="00876D07" w:rsidP="0087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 октября 2003 N 131-ФЗ "Об общих принципах организации местного самоуправления в Российской Федерации", статьей 16 Федерального закона от 22 ноября 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(в редакции Федерального закона от 03.07.2016 ода №261-Фз «О внесении изменений</w:t>
      </w:r>
      <w:proofErr w:type="gramEnd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 и отдельные законодательные акты Российской Федерации» и в редакции Федерального закона от 24.04.2020 года №145-ФЗ «О внесении изменений в статью 16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</w:t>
      </w:r>
      <w:proofErr w:type="gramEnd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потребления (распития) алкогольной продукции»),  руководствуясь Уставом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администрация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«Лешуконский</w:t>
      </w:r>
      <w:r w:rsidR="008B56AF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район»</w:t>
      </w:r>
      <w:r w:rsidR="008B56AF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17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876D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остановляет: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1.Определить границы прилегающих территорий к многоквартирным домам,  на которых не допускается розничная продажа алкогольной продукции при оказании услуг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питания в пределах границ земельных участков, поставленных на кадастровый учет, на которых расположены многоквартирные дома и иные входящие в состав таких домов объекты недвижимого имущества.</w:t>
      </w:r>
    </w:p>
    <w:p w:rsid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отсутствия сформированных земельных участков, поставленных на кадастровый учет, границы прилегающих территорий к многоквартирным домам определяются </w:t>
      </w:r>
      <w:r w:rsidRPr="0003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расстоянии 20 метров 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зданий многоквартирных домов и иных входящих в состав таких домов объектов недвижимого имущества.</w:t>
      </w:r>
    </w:p>
    <w:p w:rsidR="008B56AF" w:rsidRPr="00876D07" w:rsidRDefault="008B56AF" w:rsidP="008B56AF">
      <w:pPr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8B56AF">
        <w:rPr>
          <w:rFonts w:ascii="Times New Roman" w:hAnsi="Times New Roman" w:cs="Times New Roman"/>
          <w:sz w:val="24"/>
          <w:szCs w:val="24"/>
        </w:rPr>
        <w:t xml:space="preserve">3. </w:t>
      </w:r>
      <w:r w:rsidRPr="008B56AF">
        <w:rPr>
          <w:rFonts w:ascii="Times New Roman" w:hAnsi="Times New Roman" w:cs="Times New Roman"/>
          <w:bCs/>
          <w:color w:val="000000"/>
          <w:sz w:val="24"/>
          <w:szCs w:val="24"/>
        </w:rPr>
        <w:t>Настоящее постановление разместить на официальном сайте муниципального образования «Лешуконский муниципальный район» в информационно-телеко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ммуникационной сети «Интернет».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3. Настоящее  постановление вступает в силу  со дня  официального  опубликования.</w:t>
      </w:r>
    </w:p>
    <w:p w:rsidR="008B56AF" w:rsidRPr="008B56AF" w:rsidRDefault="008B56AF" w:rsidP="008B56AF">
      <w:pPr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56AF" w:rsidRPr="008B56AF" w:rsidRDefault="008B56AF" w:rsidP="008B56A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56AF" w:rsidRPr="008B56AF" w:rsidRDefault="008B56AF" w:rsidP="008B56AF">
      <w:pPr>
        <w:pStyle w:val="a8"/>
        <w:rPr>
          <w:rFonts w:ascii="Times New Roman" w:hAnsi="Times New Roman" w:cs="Times New Roman"/>
          <w:sz w:val="24"/>
          <w:szCs w:val="24"/>
        </w:rPr>
      </w:pPr>
      <w:r w:rsidRPr="008B56AF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                                       </w:t>
      </w:r>
    </w:p>
    <w:p w:rsidR="008B56AF" w:rsidRPr="008B56AF" w:rsidRDefault="008B56AF" w:rsidP="008B56AF">
      <w:pPr>
        <w:pStyle w:val="a8"/>
        <w:rPr>
          <w:rFonts w:ascii="Times New Roman" w:hAnsi="Times New Roman" w:cs="Times New Roman"/>
          <w:sz w:val="24"/>
          <w:szCs w:val="24"/>
        </w:rPr>
      </w:pPr>
      <w:r w:rsidRPr="008B56AF">
        <w:rPr>
          <w:rFonts w:ascii="Times New Roman" w:hAnsi="Times New Roman" w:cs="Times New Roman"/>
          <w:sz w:val="24"/>
          <w:szCs w:val="24"/>
        </w:rPr>
        <w:t xml:space="preserve">«Лешуконский муниципальный район»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B56AF">
        <w:rPr>
          <w:rFonts w:ascii="Times New Roman" w:hAnsi="Times New Roman" w:cs="Times New Roman"/>
          <w:sz w:val="24"/>
          <w:szCs w:val="24"/>
        </w:rPr>
        <w:t xml:space="preserve">                    А.Ю.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6AF">
        <w:rPr>
          <w:rFonts w:ascii="Times New Roman" w:hAnsi="Times New Roman" w:cs="Times New Roman"/>
          <w:sz w:val="24"/>
          <w:szCs w:val="24"/>
        </w:rPr>
        <w:t>Мартынов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6AF" w:rsidRDefault="008B56AF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010" w:rsidRPr="00876D07" w:rsidRDefault="00835010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проекту постановления 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8B56AF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«Лешуконский</w:t>
      </w:r>
      <w:r w:rsidR="008B56AF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 w:rsidR="008B56A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район»</w:t>
      </w:r>
      <w:r w:rsidR="008B56AF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определении границ прилегающих  территорий к многоквартирным домам, на которых не допускается розничная продажа алкогольной продукции при оказании услуг общественного питания, на территории </w:t>
      </w:r>
      <w:r w:rsidR="008B3A67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«Лешуконский</w:t>
      </w:r>
      <w:r w:rsidR="008B3A67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 w:rsidR="008B3A6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район»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постановления «Об определении границ прилегающих  территорий к многоквартирным домам, на которых не допускается розничная продажа алкогольной продукции при оказании услуг общественного питания, на территории </w:t>
      </w:r>
      <w:r w:rsidR="008B3A67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«Лешуконский</w:t>
      </w:r>
      <w:r w:rsidR="008B3A67"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</w:t>
      </w:r>
      <w:r w:rsidR="008B3A6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район»» (</w:t>
      </w: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постановление) обусловлено необходимостью исполнения требований Федерального закона от 24.04.2020 года №145-ФЗ «О внесении изменений в статью 16 Федерального закона "О государственном регулировании производства и оборота этилового спирта, алкогольной и спиртосодержащей</w:t>
      </w:r>
      <w:proofErr w:type="gramEnd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 и об ограничении потребления (распития) алкогольной продукции» (далее - Федеральный закон).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дано право органам местного самоуправления </w:t>
      </w:r>
      <w:proofErr w:type="gramStart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proofErr w:type="gramEnd"/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границы прилегающих территорий к многоквартирным домам, на которых не допускается  розничная продажа алкогольной продукции при оказании услуг общественного питания в объектах общественного питания.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проектом постановления границы прилегающих территорий к многоквартирным домам, на которых не допускается  розничная продажа алкогольной продукции при оказании услуг общественного питания, определены в пределах границ земельных участков, поставленных на кадастровый учет, на которых расположены многоквартирные дома и иные входящие в состав таких домов объекты недвижимого имущества.</w:t>
      </w:r>
    </w:p>
    <w:p w:rsidR="00876D07" w:rsidRPr="00876D07" w:rsidRDefault="00876D07" w:rsidP="00876D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D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сформированных земельных участков, поставленных на кадастровый учет, границы прилегающих территорий к многоквартирным домам определяются на расстоянии 20 метров от зданий многоквартирных домов и иных входящих в состав таких домов объектов недвижимого имущества.</w:t>
      </w:r>
      <w:r w:rsidR="0003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2D1A" w:rsidRDefault="00D02D1A" w:rsidP="00876D07">
      <w:pPr>
        <w:jc w:val="both"/>
        <w:rPr>
          <w:sz w:val="24"/>
          <w:szCs w:val="24"/>
        </w:rPr>
      </w:pPr>
    </w:p>
    <w:p w:rsidR="00C403E9" w:rsidRPr="00876D07" w:rsidRDefault="00C403E9" w:rsidP="00876D07">
      <w:pPr>
        <w:jc w:val="both"/>
        <w:rPr>
          <w:sz w:val="24"/>
          <w:szCs w:val="24"/>
        </w:rPr>
      </w:pPr>
      <w:r>
        <w:rPr>
          <w:sz w:val="24"/>
          <w:szCs w:val="24"/>
        </w:rPr>
        <w:t>12.06.2020г.</w:t>
      </w:r>
    </w:p>
    <w:p w:rsidR="00876D07" w:rsidRPr="00876D07" w:rsidRDefault="00876D07">
      <w:pPr>
        <w:jc w:val="both"/>
        <w:rPr>
          <w:sz w:val="24"/>
          <w:szCs w:val="24"/>
        </w:rPr>
      </w:pPr>
    </w:p>
    <w:sectPr w:rsidR="00876D07" w:rsidRPr="0087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9C"/>
    <w:rsid w:val="000308E5"/>
    <w:rsid w:val="00165731"/>
    <w:rsid w:val="001E1C2C"/>
    <w:rsid w:val="00210B79"/>
    <w:rsid w:val="00331EE5"/>
    <w:rsid w:val="00391470"/>
    <w:rsid w:val="005513EF"/>
    <w:rsid w:val="00835010"/>
    <w:rsid w:val="00876D07"/>
    <w:rsid w:val="008949C5"/>
    <w:rsid w:val="008B3A67"/>
    <w:rsid w:val="008B56AF"/>
    <w:rsid w:val="00982944"/>
    <w:rsid w:val="009B5FD0"/>
    <w:rsid w:val="009F1693"/>
    <w:rsid w:val="00A6464E"/>
    <w:rsid w:val="00B4439C"/>
    <w:rsid w:val="00C403E9"/>
    <w:rsid w:val="00C81726"/>
    <w:rsid w:val="00D02D1A"/>
    <w:rsid w:val="00DC21A8"/>
    <w:rsid w:val="00DD7663"/>
    <w:rsid w:val="00F9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6D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6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D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D07"/>
    <w:rPr>
      <w:b/>
      <w:bCs/>
    </w:rPr>
  </w:style>
  <w:style w:type="character" w:styleId="a5">
    <w:name w:val="Hyperlink"/>
    <w:rsid w:val="00876D0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B5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B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A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B56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6D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6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D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87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D07"/>
    <w:rPr>
      <w:b/>
      <w:bCs/>
    </w:rPr>
  </w:style>
  <w:style w:type="character" w:styleId="a5">
    <w:name w:val="Hyperlink"/>
    <w:rsid w:val="00876D0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B5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B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A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B56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9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46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2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29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8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713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10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5349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188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471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0473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488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26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3046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014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087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Светлана Михайловна</cp:lastModifiedBy>
  <cp:revision>15</cp:revision>
  <cp:lastPrinted>2020-06-18T05:48:00Z</cp:lastPrinted>
  <dcterms:created xsi:type="dcterms:W3CDTF">2020-06-16T11:20:00Z</dcterms:created>
  <dcterms:modified xsi:type="dcterms:W3CDTF">2020-09-30T13:44:00Z</dcterms:modified>
</cp:coreProperties>
</file>