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45" w:rsidRPr="00963B23" w:rsidRDefault="00E51A45" w:rsidP="00E51A45">
      <w:pPr>
        <w:shd w:val="clear" w:color="auto" w:fill="FFFFFF"/>
        <w:spacing w:before="475"/>
        <w:jc w:val="center"/>
        <w:rPr>
          <w:rFonts w:ascii="Times New Roman" w:hAnsi="Times New Roman" w:cs="Times New Roman"/>
          <w:b/>
          <w:bCs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pacing w:val="11"/>
          <w:sz w:val="28"/>
          <w:szCs w:val="28"/>
          <w:lang w:bidi="ar-SA"/>
        </w:rPr>
        <w:drawing>
          <wp:inline distT="0" distB="0" distL="0" distR="0" wp14:anchorId="6B296708" wp14:editId="2E627E7D">
            <wp:extent cx="461010" cy="6362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F5A" w:rsidRPr="00461F5A" w:rsidRDefault="00461F5A" w:rsidP="00461F5A">
      <w:pPr>
        <w:widowControl/>
        <w:ind w:left="-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61F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МУНИЦИПАЛЬНОГО ОБРАЗОВАНИЯ </w:t>
      </w:r>
    </w:p>
    <w:p w:rsidR="00461F5A" w:rsidRPr="00461F5A" w:rsidRDefault="00461F5A" w:rsidP="00461F5A">
      <w:pPr>
        <w:widowControl/>
        <w:ind w:left="-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61F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«ЛЕШУКОНСКИЙ МУНИЦИПАЛЬНЫЙ РАЙОН»</w:t>
      </w:r>
    </w:p>
    <w:p w:rsidR="00E51A45" w:rsidRDefault="00461F5A" w:rsidP="00461F5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18"/>
          <w:sz w:val="28"/>
          <w:szCs w:val="28"/>
        </w:rPr>
      </w:pPr>
      <w:r w:rsidRPr="00461F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АРХАНГЕЛЬСКОЙ ОБЛАСТИ</w:t>
      </w:r>
    </w:p>
    <w:p w:rsidR="00E51A45" w:rsidRPr="00B96C11" w:rsidRDefault="00E51A45" w:rsidP="00E51A4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18"/>
          <w:sz w:val="28"/>
          <w:szCs w:val="28"/>
        </w:rPr>
      </w:pPr>
    </w:p>
    <w:p w:rsidR="00E51A45" w:rsidRPr="00B96C11" w:rsidRDefault="00E51A45" w:rsidP="00E51A45">
      <w:pPr>
        <w:rPr>
          <w:rFonts w:ascii="Times New Roman" w:hAnsi="Times New Roman" w:cs="Times New Roman"/>
          <w:sz w:val="28"/>
          <w:szCs w:val="28"/>
        </w:rPr>
      </w:pPr>
    </w:p>
    <w:p w:rsidR="00E51A45" w:rsidRPr="00B96C11" w:rsidRDefault="00E51A45" w:rsidP="00E51A45">
      <w:pPr>
        <w:keepNext/>
        <w:autoSpaceDE w:val="0"/>
        <w:autoSpaceDN w:val="0"/>
        <w:adjustRightInd w:val="0"/>
        <w:spacing w:line="360" w:lineRule="auto"/>
        <w:ind w:right="70"/>
        <w:jc w:val="center"/>
        <w:outlineLvl w:val="0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96C11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E51A45" w:rsidRPr="00B96C11" w:rsidRDefault="00E51A45" w:rsidP="00E51A45">
      <w:pPr>
        <w:spacing w:line="360" w:lineRule="auto"/>
        <w:ind w:right="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C11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107F95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461F5A">
        <w:rPr>
          <w:rFonts w:ascii="Times New Roman" w:hAnsi="Times New Roman" w:cs="Times New Roman"/>
          <w:b/>
          <w:bCs/>
          <w:sz w:val="28"/>
          <w:szCs w:val="28"/>
        </w:rPr>
        <w:t xml:space="preserve"> августа</w:t>
      </w:r>
      <w:r w:rsidRPr="00B96C1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461F5A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B96C1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96C11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07F95">
        <w:rPr>
          <w:rFonts w:ascii="Times New Roman" w:hAnsi="Times New Roman" w:cs="Times New Roman"/>
          <w:b/>
          <w:bCs/>
          <w:sz w:val="28"/>
          <w:szCs w:val="28"/>
        </w:rPr>
        <w:t>390</w:t>
      </w:r>
    </w:p>
    <w:p w:rsidR="00E51A45" w:rsidRPr="00B96C11" w:rsidRDefault="00E51A45" w:rsidP="00E51A45">
      <w:pPr>
        <w:spacing w:line="360" w:lineRule="auto"/>
        <w:ind w:right="70"/>
        <w:jc w:val="center"/>
        <w:rPr>
          <w:rFonts w:ascii="Times New Roman" w:hAnsi="Times New Roman" w:cs="Times New Roman"/>
        </w:rPr>
      </w:pPr>
      <w:r w:rsidRPr="00B96C11">
        <w:rPr>
          <w:rFonts w:ascii="Times New Roman" w:hAnsi="Times New Roman" w:cs="Times New Roman"/>
        </w:rPr>
        <w:t>с. Лешуконское</w:t>
      </w:r>
    </w:p>
    <w:p w:rsidR="00461F5A" w:rsidRDefault="00E51A45" w:rsidP="00461F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61F5A">
        <w:rPr>
          <w:rFonts w:ascii="Times New Roman" w:hAnsi="Times New Roman" w:cs="Times New Roman"/>
          <w:b/>
          <w:bCs/>
          <w:sz w:val="28"/>
          <w:szCs w:val="28"/>
        </w:rPr>
        <w:t>правил принятия решений</w:t>
      </w:r>
    </w:p>
    <w:p w:rsidR="00461F5A" w:rsidRDefault="00461F5A" w:rsidP="00461F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списании объектов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незавершенного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строительства</w:t>
      </w:r>
    </w:p>
    <w:p w:rsidR="00461F5A" w:rsidRDefault="00461F5A" w:rsidP="00461F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 затрат, понесённых на незавершенное строительство</w:t>
      </w:r>
    </w:p>
    <w:p w:rsidR="00461F5A" w:rsidRDefault="00461F5A" w:rsidP="00461F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объектов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капитального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строительства муниципальной </w:t>
      </w:r>
    </w:p>
    <w:p w:rsidR="00461F5A" w:rsidRDefault="00461F5A" w:rsidP="00461F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собственности, финансовое обеспечение которых </w:t>
      </w:r>
    </w:p>
    <w:p w:rsidR="00E51A45" w:rsidRDefault="00461F5A" w:rsidP="00461F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осуществлялось за счет средств местного бюджета.</w:t>
      </w:r>
      <w:r w:rsidR="00E51A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1F5A" w:rsidRDefault="00461F5A" w:rsidP="00461F5A">
      <w:pPr>
        <w:pStyle w:val="ConsPlusTitle"/>
        <w:jc w:val="center"/>
      </w:pPr>
    </w:p>
    <w:p w:rsidR="00E62B8A" w:rsidRDefault="00E62B8A" w:rsidP="00E62B8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62B8A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07.09.2021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бюджета», руководству</w:t>
      </w:r>
      <w:r>
        <w:rPr>
          <w:rFonts w:ascii="Times New Roman" w:hAnsi="Times New Roman" w:cs="Times New Roman"/>
          <w:bCs/>
          <w:sz w:val="28"/>
          <w:szCs w:val="28"/>
        </w:rPr>
        <w:t xml:space="preserve">ясь Уставом Лешуконского муниципального района,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E629D">
        <w:rPr>
          <w:rFonts w:ascii="Times New Roman" w:hAnsi="Times New Roman" w:cs="Times New Roman"/>
          <w:bCs/>
          <w:sz w:val="28"/>
          <w:szCs w:val="28"/>
        </w:rPr>
        <w:t>дминистрация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Лешуконский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</w:t>
      </w:r>
      <w:r w:rsidRPr="008E629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E62B8A">
        <w:rPr>
          <w:rFonts w:ascii="Times New Roman" w:hAnsi="Times New Roman" w:cs="Times New Roman"/>
          <w:bCs/>
          <w:sz w:val="28"/>
          <w:szCs w:val="28"/>
        </w:rPr>
        <w:t>:</w:t>
      </w:r>
    </w:p>
    <w:p w:rsidR="00E62B8A" w:rsidRPr="00E62B8A" w:rsidRDefault="00E62B8A" w:rsidP="00E62B8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2B8A" w:rsidRPr="00E62B8A" w:rsidRDefault="00E62B8A" w:rsidP="00352B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B8A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352B30">
        <w:rPr>
          <w:rFonts w:ascii="Times New Roman" w:hAnsi="Times New Roman" w:cs="Times New Roman"/>
          <w:bCs/>
          <w:sz w:val="28"/>
          <w:szCs w:val="28"/>
        </w:rPr>
        <w:t xml:space="preserve">прилагаемые </w:t>
      </w:r>
      <w:r w:rsidRPr="00E62B8A">
        <w:rPr>
          <w:rFonts w:ascii="Times New Roman" w:hAnsi="Times New Roman" w:cs="Times New Roman"/>
          <w:bCs/>
          <w:sz w:val="28"/>
          <w:szCs w:val="28"/>
        </w:rPr>
        <w:t>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</w:t>
      </w:r>
      <w:r w:rsidR="00352B30">
        <w:rPr>
          <w:rFonts w:ascii="Times New Roman" w:hAnsi="Times New Roman" w:cs="Times New Roman"/>
          <w:bCs/>
          <w:sz w:val="28"/>
          <w:szCs w:val="28"/>
        </w:rPr>
        <w:t>ного бюджета</w:t>
      </w:r>
      <w:r w:rsidRPr="00E62B8A">
        <w:rPr>
          <w:rFonts w:ascii="Times New Roman" w:hAnsi="Times New Roman" w:cs="Times New Roman"/>
          <w:bCs/>
          <w:sz w:val="28"/>
          <w:szCs w:val="28"/>
        </w:rPr>
        <w:t>.</w:t>
      </w:r>
    </w:p>
    <w:p w:rsidR="00E62B8A" w:rsidRPr="00E62B8A" w:rsidRDefault="00352B30" w:rsidP="00352B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62B8A" w:rsidRPr="00E62B8A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дня официального опубликования на сайте администрации МО «Лешуконский муниципальный район».</w:t>
      </w:r>
    </w:p>
    <w:p w:rsidR="00E62B8A" w:rsidRDefault="00E62B8A" w:rsidP="00E62B8A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2B8A" w:rsidRDefault="00E62B8A" w:rsidP="00E62B8A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171D" w:rsidRPr="008C171D" w:rsidRDefault="008C171D" w:rsidP="008C171D">
      <w:pPr>
        <w:widowControl/>
        <w:spacing w:line="276" w:lineRule="auto"/>
        <w:ind w:right="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17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 муниципального образования                                                  А.Ю. Мартынов</w:t>
      </w:r>
    </w:p>
    <w:p w:rsidR="008C171D" w:rsidRPr="008C171D" w:rsidRDefault="008C171D" w:rsidP="008C171D">
      <w:pPr>
        <w:widowControl/>
        <w:spacing w:line="276" w:lineRule="auto"/>
        <w:ind w:right="6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171D" w:rsidRPr="008C171D" w:rsidRDefault="008C171D" w:rsidP="008C171D">
      <w:pPr>
        <w:widowControl/>
        <w:ind w:left="-540" w:right="28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524022" w:rsidRPr="008A42CD" w:rsidRDefault="00524022" w:rsidP="0043619A">
      <w:pPr>
        <w:pStyle w:val="20"/>
        <w:shd w:val="clear" w:color="auto" w:fill="auto"/>
        <w:spacing w:after="0"/>
        <w:ind w:left="5279"/>
        <w:rPr>
          <w:lang w:val="en-US"/>
        </w:rPr>
        <w:sectPr w:rsidR="00524022" w:rsidRPr="008A42CD" w:rsidSect="00524022">
          <w:pgSz w:w="11900" w:h="16840"/>
          <w:pgMar w:top="567" w:right="851" w:bottom="851" w:left="1701" w:header="862" w:footer="714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43619A" w:rsidRPr="00107F95" w:rsidRDefault="00E85CD1" w:rsidP="0043619A">
      <w:pPr>
        <w:pStyle w:val="20"/>
        <w:shd w:val="clear" w:color="auto" w:fill="auto"/>
        <w:spacing w:after="0"/>
        <w:ind w:left="5279"/>
      </w:pPr>
      <w:r w:rsidRPr="00107F95">
        <w:lastRenderedPageBreak/>
        <w:t>УТВЕРЖДЕН</w:t>
      </w:r>
      <w:r w:rsidR="00107F95">
        <w:t>Ы</w:t>
      </w:r>
      <w:r w:rsidRPr="00107F95">
        <w:t xml:space="preserve"> </w:t>
      </w:r>
    </w:p>
    <w:p w:rsidR="00D908FA" w:rsidRPr="00107F95" w:rsidRDefault="00E85CD1" w:rsidP="00D908FA">
      <w:pPr>
        <w:pStyle w:val="20"/>
        <w:shd w:val="clear" w:color="auto" w:fill="auto"/>
        <w:spacing w:after="0"/>
        <w:ind w:left="4962"/>
      </w:pPr>
      <w:r w:rsidRPr="00107F95">
        <w:t xml:space="preserve">постановлением администрации </w:t>
      </w:r>
    </w:p>
    <w:p w:rsidR="00AC4983" w:rsidRPr="00107F95" w:rsidRDefault="00E85CD1" w:rsidP="00D908FA">
      <w:pPr>
        <w:pStyle w:val="20"/>
        <w:shd w:val="clear" w:color="auto" w:fill="auto"/>
        <w:spacing w:after="0"/>
        <w:ind w:left="4962"/>
      </w:pPr>
      <w:r w:rsidRPr="00107F95">
        <w:t xml:space="preserve">МО «Лешуконский муниципальный район» от </w:t>
      </w:r>
      <w:r w:rsidR="00352B30" w:rsidRPr="00107F95">
        <w:t>11 августа 2022</w:t>
      </w:r>
      <w:r w:rsidRPr="00107F95">
        <w:t xml:space="preserve"> г. №</w:t>
      </w:r>
      <w:r w:rsidR="00107F95" w:rsidRPr="00107F95">
        <w:t xml:space="preserve"> 390</w:t>
      </w:r>
      <w:r w:rsidRPr="00107F95">
        <w:t xml:space="preserve"> </w:t>
      </w:r>
    </w:p>
    <w:p w:rsidR="0043619A" w:rsidRPr="00107F95" w:rsidRDefault="0043619A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43619A" w:rsidRPr="00107F95" w:rsidRDefault="0043619A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0D0C8B" w:rsidRPr="00107F95" w:rsidRDefault="000D0C8B" w:rsidP="000D0C8B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07F95">
        <w:rPr>
          <w:b/>
          <w:color w:val="000000"/>
          <w:sz w:val="28"/>
          <w:szCs w:val="28"/>
        </w:rPr>
        <w:t>Правила</w:t>
      </w:r>
    </w:p>
    <w:p w:rsidR="000D0C8B" w:rsidRPr="00107F95" w:rsidRDefault="000D0C8B" w:rsidP="000D0C8B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07F95">
        <w:rPr>
          <w:b/>
          <w:color w:val="000000"/>
          <w:sz w:val="28"/>
          <w:szCs w:val="28"/>
        </w:rPr>
        <w:t>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</w:t>
      </w:r>
    </w:p>
    <w:p w:rsidR="000D0C8B" w:rsidRPr="00107F95" w:rsidRDefault="000D0C8B" w:rsidP="000D0C8B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 xml:space="preserve">1. Настоящие Правила устанавливают порядок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 (далее </w:t>
      </w:r>
      <w:r w:rsidRPr="00107F95">
        <w:rPr>
          <w:color w:val="000000"/>
          <w:sz w:val="28"/>
          <w:szCs w:val="28"/>
        </w:rPr>
        <w:t>–</w:t>
      </w:r>
      <w:r w:rsidRPr="00107F95">
        <w:rPr>
          <w:color w:val="000000"/>
          <w:sz w:val="28"/>
          <w:szCs w:val="28"/>
        </w:rPr>
        <w:t xml:space="preserve"> решение о списании).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2. Решение о списании принимается в отношении: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 xml:space="preserve">а) объектов незавершенного строительства, права </w:t>
      </w:r>
      <w:proofErr w:type="gramStart"/>
      <w:r w:rsidRPr="00107F95">
        <w:rPr>
          <w:color w:val="000000"/>
          <w:sz w:val="28"/>
          <w:szCs w:val="28"/>
        </w:rPr>
        <w:t>собственности</w:t>
      </w:r>
      <w:proofErr w:type="gramEnd"/>
      <w:r w:rsidRPr="00107F95">
        <w:rPr>
          <w:color w:val="000000"/>
          <w:sz w:val="28"/>
          <w:szCs w:val="28"/>
        </w:rPr>
        <w:t xml:space="preserve"> на которые оформлены в соответствии с законодательством Российской Федерации (далее </w:t>
      </w:r>
      <w:r w:rsidRPr="00107F95">
        <w:rPr>
          <w:color w:val="000000"/>
          <w:sz w:val="28"/>
          <w:szCs w:val="28"/>
        </w:rPr>
        <w:t>–</w:t>
      </w:r>
      <w:r w:rsidRPr="00107F95">
        <w:rPr>
          <w:color w:val="000000"/>
          <w:sz w:val="28"/>
          <w:szCs w:val="28"/>
        </w:rPr>
        <w:t xml:space="preserve"> объекты незавершенного строительства);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 xml:space="preserve">б)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бюджета, включая затраты на проектные и (или) изыскательские работы (далее </w:t>
      </w:r>
      <w:r w:rsidRPr="00107F95">
        <w:rPr>
          <w:color w:val="000000"/>
          <w:sz w:val="28"/>
          <w:szCs w:val="28"/>
        </w:rPr>
        <w:t>–</w:t>
      </w:r>
      <w:r w:rsidRPr="00107F95">
        <w:rPr>
          <w:color w:val="000000"/>
          <w:sz w:val="28"/>
          <w:szCs w:val="28"/>
        </w:rPr>
        <w:t xml:space="preserve"> произведенные затраты).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 xml:space="preserve">3. Решение о списании объектов </w:t>
      </w:r>
      <w:proofErr w:type="gramStart"/>
      <w:r w:rsidRPr="00107F95">
        <w:rPr>
          <w:color w:val="000000"/>
          <w:sz w:val="28"/>
          <w:szCs w:val="28"/>
        </w:rPr>
        <w:t>незавершенного</w:t>
      </w:r>
      <w:proofErr w:type="gramEnd"/>
      <w:r w:rsidRPr="00107F95">
        <w:rPr>
          <w:color w:val="000000"/>
          <w:sz w:val="28"/>
          <w:szCs w:val="28"/>
        </w:rPr>
        <w:t xml:space="preserve"> строительства принимается при наличии следующих оснований: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0D0C8B" w:rsidRPr="00107F95" w:rsidRDefault="00DE4E93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б</w:t>
      </w:r>
      <w:r w:rsidR="000D0C8B" w:rsidRPr="00107F95">
        <w:rPr>
          <w:color w:val="000000"/>
          <w:sz w:val="28"/>
          <w:szCs w:val="28"/>
        </w:rPr>
        <w:t>) отказ органа местного самоуправления муниципального района от безвозмездного принятия объекта незавершенного строительства</w:t>
      </w:r>
      <w:r w:rsidRPr="00107F95">
        <w:rPr>
          <w:color w:val="000000"/>
          <w:sz w:val="28"/>
          <w:szCs w:val="28"/>
        </w:rPr>
        <w:t xml:space="preserve"> в муниципальную собственность</w:t>
      </w:r>
      <w:r w:rsidR="000D0C8B" w:rsidRPr="00107F95">
        <w:rPr>
          <w:color w:val="000000"/>
          <w:sz w:val="28"/>
          <w:szCs w:val="28"/>
        </w:rPr>
        <w:t>.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4. Решение о списании произведенных затрат принимается при наличии следующих оснований: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</w:t>
      </w:r>
      <w:r w:rsidR="00DE4E93" w:rsidRPr="00107F95">
        <w:rPr>
          <w:color w:val="000000"/>
          <w:sz w:val="28"/>
          <w:szCs w:val="28"/>
        </w:rPr>
        <w:t xml:space="preserve"> </w:t>
      </w:r>
      <w:r w:rsidRPr="00107F95">
        <w:rPr>
          <w:color w:val="000000"/>
          <w:sz w:val="28"/>
          <w:szCs w:val="28"/>
        </w:rPr>
        <w:t>документации или не признана экономически эффективной проектной документацией повторного использования;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статьей 14 Федерального закона «О государственной регистрации недвижимости».</w:t>
      </w:r>
    </w:p>
    <w:p w:rsidR="000D0C8B" w:rsidRPr="00107F95" w:rsidRDefault="000D0C8B" w:rsidP="00DE4E9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5. Решение о списании принимается в форме</w:t>
      </w:r>
      <w:r w:rsidR="00DE4E93" w:rsidRPr="00107F95">
        <w:rPr>
          <w:color w:val="000000"/>
          <w:sz w:val="28"/>
          <w:szCs w:val="28"/>
        </w:rPr>
        <w:t xml:space="preserve"> распоряжения администрации Лешуконского муниципального района.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6. Решение о списании объекта незавершенного строительства должно содержать следующие сведения: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lastRenderedPageBreak/>
        <w:t>а) наименование органа местного самоуправления;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б) наименование объекта незавершенного строительства, а также его местоположение, кадастровый номер и реестровый номер муниципального имущества;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07F95">
        <w:rPr>
          <w:color w:val="000000"/>
          <w:sz w:val="28"/>
          <w:szCs w:val="28"/>
        </w:rPr>
        <w:t>в)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местного бюджета (при наличии</w:t>
      </w:r>
      <w:proofErr w:type="gramEnd"/>
      <w:r w:rsidRPr="00107F95">
        <w:rPr>
          <w:color w:val="000000"/>
          <w:sz w:val="28"/>
          <w:szCs w:val="28"/>
        </w:rPr>
        <w:t xml:space="preserve"> такого решения).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7. Решение о списании произведенных затрат должно содержать следующие сведения: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а) наименование органа местного самоуправления;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б) наименование юридического лица, в бухгалтерском учете которого учтены произведенные капитальные вложения;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в) общий размер произведенных затрат с выделением размера затрат, произведенных за счет средств местного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г) период, в течение которого производились затраты.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 xml:space="preserve">8. </w:t>
      </w:r>
      <w:proofErr w:type="gramStart"/>
      <w:r w:rsidRPr="00107F95">
        <w:rPr>
          <w:color w:val="000000"/>
          <w:sz w:val="28"/>
          <w:szCs w:val="28"/>
        </w:rPr>
        <w:t>Проект решения о списании с пояснительными материалами, содержащими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 подготавливается и направляется на согласование в комиссию по списанию объектов незавершенного строительства и произведенных затрат (далее – комиссия), в состав которой входят представители управления экономического развития</w:t>
      </w:r>
      <w:r w:rsidR="00420426" w:rsidRPr="00107F95">
        <w:rPr>
          <w:color w:val="000000"/>
          <w:sz w:val="28"/>
          <w:szCs w:val="28"/>
        </w:rPr>
        <w:t xml:space="preserve"> и муниципального хозяйства</w:t>
      </w:r>
      <w:r w:rsidRPr="00107F95">
        <w:rPr>
          <w:color w:val="000000"/>
          <w:sz w:val="28"/>
          <w:szCs w:val="28"/>
        </w:rPr>
        <w:t>, финансового управления муниципального района</w:t>
      </w:r>
      <w:proofErr w:type="gramEnd"/>
      <w:r w:rsidRPr="00107F95">
        <w:rPr>
          <w:color w:val="000000"/>
          <w:sz w:val="28"/>
          <w:szCs w:val="28"/>
        </w:rPr>
        <w:t xml:space="preserve">, </w:t>
      </w:r>
      <w:r w:rsidR="00420426" w:rsidRPr="00107F95">
        <w:rPr>
          <w:color w:val="000000"/>
          <w:sz w:val="28"/>
          <w:szCs w:val="28"/>
        </w:rPr>
        <w:t>отдела</w:t>
      </w:r>
      <w:r w:rsidRPr="00107F95">
        <w:rPr>
          <w:color w:val="000000"/>
          <w:sz w:val="28"/>
          <w:szCs w:val="28"/>
        </w:rPr>
        <w:t xml:space="preserve"> архитектуры</w:t>
      </w:r>
      <w:r w:rsidR="00420426" w:rsidRPr="00107F95">
        <w:rPr>
          <w:color w:val="000000"/>
          <w:sz w:val="28"/>
          <w:szCs w:val="28"/>
        </w:rPr>
        <w:t xml:space="preserve"> и строительства</w:t>
      </w:r>
      <w:r w:rsidRPr="00107F95">
        <w:rPr>
          <w:color w:val="000000"/>
          <w:sz w:val="28"/>
          <w:szCs w:val="28"/>
        </w:rPr>
        <w:t xml:space="preserve"> </w:t>
      </w:r>
      <w:r w:rsidR="00420426" w:rsidRPr="00107F95">
        <w:rPr>
          <w:color w:val="000000"/>
          <w:sz w:val="28"/>
          <w:szCs w:val="28"/>
        </w:rPr>
        <w:t>администрации Лешуконского муниципального района</w:t>
      </w:r>
      <w:r w:rsidR="00D908FA" w:rsidRPr="00107F95">
        <w:rPr>
          <w:color w:val="000000"/>
          <w:sz w:val="28"/>
          <w:szCs w:val="28"/>
        </w:rPr>
        <w:t>.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 xml:space="preserve">Состав комиссии утверждается </w:t>
      </w:r>
      <w:r w:rsidR="00420426" w:rsidRPr="00107F95">
        <w:rPr>
          <w:color w:val="000000"/>
          <w:sz w:val="28"/>
          <w:szCs w:val="28"/>
        </w:rPr>
        <w:t>распоряжением</w:t>
      </w:r>
      <w:r w:rsidRPr="00107F95">
        <w:rPr>
          <w:color w:val="000000"/>
          <w:sz w:val="28"/>
          <w:szCs w:val="28"/>
        </w:rPr>
        <w:t xml:space="preserve"> </w:t>
      </w:r>
      <w:r w:rsidR="00420426" w:rsidRPr="00107F95">
        <w:rPr>
          <w:color w:val="000000"/>
          <w:sz w:val="28"/>
          <w:szCs w:val="28"/>
        </w:rPr>
        <w:t>а</w:t>
      </w:r>
      <w:r w:rsidRPr="00107F95">
        <w:rPr>
          <w:color w:val="000000"/>
          <w:sz w:val="28"/>
          <w:szCs w:val="28"/>
        </w:rPr>
        <w:t xml:space="preserve">дминистрации </w:t>
      </w:r>
      <w:r w:rsidR="00D908FA" w:rsidRPr="00107F95">
        <w:rPr>
          <w:color w:val="000000"/>
          <w:sz w:val="28"/>
          <w:szCs w:val="28"/>
        </w:rPr>
        <w:t>Л</w:t>
      </w:r>
      <w:r w:rsidR="00420426" w:rsidRPr="00107F95">
        <w:rPr>
          <w:color w:val="000000"/>
          <w:sz w:val="28"/>
          <w:szCs w:val="28"/>
        </w:rPr>
        <w:t>ешуконского</w:t>
      </w:r>
      <w:r w:rsidRPr="00107F95">
        <w:rPr>
          <w:color w:val="000000"/>
          <w:sz w:val="28"/>
          <w:szCs w:val="28"/>
        </w:rPr>
        <w:t xml:space="preserve"> муниципального района. Срок согласования комиссией проекта решения о списании не должен </w:t>
      </w:r>
      <w:r w:rsidR="00420426" w:rsidRPr="00107F95">
        <w:rPr>
          <w:color w:val="000000"/>
          <w:sz w:val="28"/>
          <w:szCs w:val="28"/>
        </w:rPr>
        <w:t>превышать 14 календарных дней. В</w:t>
      </w:r>
      <w:r w:rsidRPr="00107F95">
        <w:rPr>
          <w:color w:val="000000"/>
          <w:sz w:val="28"/>
          <w:szCs w:val="28"/>
        </w:rPr>
        <w:t xml:space="preserve"> случае </w:t>
      </w:r>
      <w:proofErr w:type="gramStart"/>
      <w:r w:rsidRPr="00107F95">
        <w:rPr>
          <w:color w:val="000000"/>
          <w:sz w:val="28"/>
          <w:szCs w:val="28"/>
        </w:rPr>
        <w:t>не поступления</w:t>
      </w:r>
      <w:proofErr w:type="gramEnd"/>
      <w:r w:rsidRPr="00107F95">
        <w:rPr>
          <w:color w:val="000000"/>
          <w:sz w:val="28"/>
          <w:szCs w:val="28"/>
        </w:rPr>
        <w:t xml:space="preserve"> в комиссию ответов от членов комиссии в указанный срок проект решения о списании считается согласованным.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9.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а) наименование объекта незавершенного строительства;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 xml:space="preserve">б) </w:t>
      </w:r>
      <w:proofErr w:type="gramStart"/>
      <w:r w:rsidRPr="00107F95">
        <w:rPr>
          <w:color w:val="000000"/>
          <w:sz w:val="28"/>
          <w:szCs w:val="28"/>
        </w:rPr>
        <w:t>инвентарный</w:t>
      </w:r>
      <w:proofErr w:type="gramEnd"/>
      <w:r w:rsidRPr="00107F95">
        <w:rPr>
          <w:color w:val="000000"/>
          <w:sz w:val="28"/>
          <w:szCs w:val="28"/>
        </w:rPr>
        <w:t xml:space="preserve"> (учетный) номер объекта незавершенного строительства (при наличии);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 xml:space="preserve">в) </w:t>
      </w:r>
      <w:proofErr w:type="gramStart"/>
      <w:r w:rsidRPr="00107F95">
        <w:rPr>
          <w:color w:val="000000"/>
          <w:sz w:val="28"/>
          <w:szCs w:val="28"/>
        </w:rPr>
        <w:t>кадастровый</w:t>
      </w:r>
      <w:proofErr w:type="gramEnd"/>
      <w:r w:rsidRPr="00107F95">
        <w:rPr>
          <w:color w:val="000000"/>
          <w:sz w:val="28"/>
          <w:szCs w:val="28"/>
        </w:rPr>
        <w:t xml:space="preserve"> номер объекта незавершенного строительства;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г) год начала строительства объекта незавершенного строительства;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д)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е) кадастровая стоимость объекта незавершенного строительства;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lastRenderedPageBreak/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з) выписка из реестра муниципального имущества об объекте недвижимого имущества, выданная в отношении объекта незавершенного строительства.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10.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07F95">
        <w:rPr>
          <w:color w:val="000000"/>
          <w:sz w:val="28"/>
          <w:szCs w:val="28"/>
        </w:rPr>
        <w:t>а) наименование объекта, на создание которого произведены затраты;</w:t>
      </w:r>
      <w:proofErr w:type="gramEnd"/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приемочной комиссией (КС-14), товарные накладные по форме N ТОРГ-12, иные документы);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в) размер произведенных затрат;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г) год начала осуществления произведенных затрат.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11. Комиссия принимает решение об отказе в согласовании проекта решения о списании при наличии хотя бы одного из следующих оснований: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а) отсутствие оснований, предусмотренных пунктом 4 настоящих Правил;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б) отсутствие сведений и (или) документов, указанных в пунктах 9 или 10 настоящих Правил;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в) наличие предложений органа местного самоуправления о дальнейшем использовании объектов незавершенного строительства или результатов произведенных затрат.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 xml:space="preserve">12. </w:t>
      </w:r>
      <w:proofErr w:type="gramStart"/>
      <w:r w:rsidRPr="00107F95">
        <w:rPr>
          <w:color w:val="000000"/>
          <w:sz w:val="28"/>
          <w:szCs w:val="28"/>
        </w:rPr>
        <w:t>При принятии членами комиссии решения об отказе в согласовании проекта решения о списании по основанию</w:t>
      </w:r>
      <w:proofErr w:type="gramEnd"/>
      <w:r w:rsidRPr="00107F95">
        <w:rPr>
          <w:color w:val="000000"/>
          <w:sz w:val="28"/>
          <w:szCs w:val="28"/>
        </w:rPr>
        <w:t>, предусмотренному подпунктом «б» пункта 11 настоящих Правил, орган власти устраняет такое основание и повторно направляет проект решения о списании на согласование в порядке, предусмотренном настоящими Правилами.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>13. После согласования членами комиссии проекта решения о списании органом местного самоуправления в случае, предусмотренном подпунктом «а» пункта 5 настоящих</w:t>
      </w:r>
      <w:r w:rsidR="00D908FA" w:rsidRPr="00107F95">
        <w:rPr>
          <w:color w:val="000000"/>
          <w:sz w:val="28"/>
          <w:szCs w:val="28"/>
        </w:rPr>
        <w:t xml:space="preserve"> Правил, комиссия направляет в а</w:t>
      </w:r>
      <w:r w:rsidRPr="00107F95">
        <w:rPr>
          <w:color w:val="000000"/>
          <w:sz w:val="28"/>
          <w:szCs w:val="28"/>
        </w:rPr>
        <w:t xml:space="preserve">дминистрацию </w:t>
      </w:r>
      <w:r w:rsidR="00D908FA" w:rsidRPr="00107F95">
        <w:rPr>
          <w:color w:val="000000"/>
          <w:sz w:val="28"/>
          <w:szCs w:val="28"/>
        </w:rPr>
        <w:t>Лешуконского</w:t>
      </w:r>
      <w:r w:rsidRPr="00107F95">
        <w:rPr>
          <w:color w:val="000000"/>
          <w:sz w:val="28"/>
          <w:szCs w:val="28"/>
        </w:rPr>
        <w:t xml:space="preserve"> муниципального района проект </w:t>
      </w:r>
      <w:r w:rsidR="00D908FA" w:rsidRPr="00107F95">
        <w:rPr>
          <w:color w:val="000000"/>
          <w:sz w:val="28"/>
          <w:szCs w:val="28"/>
        </w:rPr>
        <w:t xml:space="preserve">распоряжения </w:t>
      </w:r>
      <w:r w:rsidRPr="00107F95">
        <w:rPr>
          <w:color w:val="000000"/>
          <w:sz w:val="28"/>
          <w:szCs w:val="28"/>
        </w:rPr>
        <w:t>с приложением сведений и документов, предусмотренных пунктами 6 и 9 или 7 и 10 настоящих Правил.</w:t>
      </w:r>
    </w:p>
    <w:p w:rsidR="000D0C8B" w:rsidRPr="00107F95" w:rsidRDefault="000D0C8B" w:rsidP="000D0C8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F95">
        <w:rPr>
          <w:color w:val="000000"/>
          <w:sz w:val="28"/>
          <w:szCs w:val="28"/>
        </w:rPr>
        <w:t xml:space="preserve">14. </w:t>
      </w:r>
      <w:proofErr w:type="gramStart"/>
      <w:r w:rsidRPr="00107F95">
        <w:rPr>
          <w:color w:val="000000"/>
          <w:sz w:val="28"/>
          <w:szCs w:val="28"/>
        </w:rPr>
        <w:t>При принятии одним из членов комиссии решения об отказе в согласовании проекта решения о спи</w:t>
      </w:r>
      <w:r w:rsidR="00D908FA" w:rsidRPr="00107F95">
        <w:rPr>
          <w:color w:val="000000"/>
          <w:sz w:val="28"/>
          <w:szCs w:val="28"/>
        </w:rPr>
        <w:t>сании в случае, предусмотренном</w:t>
      </w:r>
      <w:r w:rsidRPr="00107F95">
        <w:rPr>
          <w:color w:val="000000"/>
          <w:sz w:val="28"/>
          <w:szCs w:val="28"/>
        </w:rPr>
        <w:t xml:space="preserve"> подпунктом «в» пункта 11 настоящих Правил, комиссия в течение 30 календарных дней со дня получения органом власти указанного решения подготавливает и направляет на утверждение в </w:t>
      </w:r>
      <w:r w:rsidR="00D908FA" w:rsidRPr="00107F95">
        <w:rPr>
          <w:color w:val="000000"/>
          <w:sz w:val="28"/>
          <w:szCs w:val="28"/>
        </w:rPr>
        <w:t>а</w:t>
      </w:r>
      <w:r w:rsidRPr="00107F95">
        <w:rPr>
          <w:color w:val="000000"/>
          <w:sz w:val="28"/>
          <w:szCs w:val="28"/>
        </w:rPr>
        <w:t xml:space="preserve">дминистрацию </w:t>
      </w:r>
      <w:r w:rsidR="00D908FA" w:rsidRPr="00107F95">
        <w:rPr>
          <w:color w:val="000000"/>
          <w:sz w:val="28"/>
          <w:szCs w:val="28"/>
        </w:rPr>
        <w:t>Лешуконского</w:t>
      </w:r>
      <w:r w:rsidRPr="00107F95">
        <w:rPr>
          <w:color w:val="000000"/>
          <w:sz w:val="28"/>
          <w:szCs w:val="28"/>
        </w:rPr>
        <w:t xml:space="preserve"> муниципального района план мероприятий по дальнейшему использованию </w:t>
      </w:r>
      <w:r w:rsidR="00D908FA" w:rsidRPr="00107F95">
        <w:rPr>
          <w:color w:val="000000"/>
          <w:sz w:val="28"/>
          <w:szCs w:val="28"/>
        </w:rPr>
        <w:t>объекта</w:t>
      </w:r>
      <w:r w:rsidRPr="00107F95">
        <w:rPr>
          <w:color w:val="000000"/>
          <w:sz w:val="28"/>
          <w:szCs w:val="28"/>
        </w:rPr>
        <w:t xml:space="preserve"> незавершенного строительства или результатов произведенных затрат с</w:t>
      </w:r>
      <w:proofErr w:type="gramEnd"/>
      <w:r w:rsidRPr="00107F95">
        <w:rPr>
          <w:color w:val="000000"/>
          <w:sz w:val="28"/>
          <w:szCs w:val="28"/>
        </w:rPr>
        <w:t xml:space="preserve"> указанием сроков реализации соответствующих мероприятий.</w:t>
      </w:r>
    </w:p>
    <w:sectPr w:rsidR="000D0C8B" w:rsidRPr="00107F95" w:rsidSect="00107F95">
      <w:pgSz w:w="11900" w:h="16840"/>
      <w:pgMar w:top="567" w:right="567" w:bottom="567" w:left="1418" w:header="862" w:footer="7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11" w:rsidRDefault="00A15611">
      <w:r>
        <w:separator/>
      </w:r>
    </w:p>
  </w:endnote>
  <w:endnote w:type="continuationSeparator" w:id="0">
    <w:p w:rsidR="00A15611" w:rsidRDefault="00A1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11" w:rsidRDefault="00A15611"/>
  </w:footnote>
  <w:footnote w:type="continuationSeparator" w:id="0">
    <w:p w:rsidR="00A15611" w:rsidRDefault="00A156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07CD"/>
    <w:multiLevelType w:val="multilevel"/>
    <w:tmpl w:val="E0F47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512585"/>
    <w:multiLevelType w:val="multilevel"/>
    <w:tmpl w:val="3048B4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C4983"/>
    <w:rsid w:val="000D0C8B"/>
    <w:rsid w:val="000D2984"/>
    <w:rsid w:val="00107F95"/>
    <w:rsid w:val="0013263E"/>
    <w:rsid w:val="001E0D47"/>
    <w:rsid w:val="00352B30"/>
    <w:rsid w:val="00420426"/>
    <w:rsid w:val="0043619A"/>
    <w:rsid w:val="00461F5A"/>
    <w:rsid w:val="00524022"/>
    <w:rsid w:val="005C17D1"/>
    <w:rsid w:val="006F581C"/>
    <w:rsid w:val="008A42CD"/>
    <w:rsid w:val="008C171D"/>
    <w:rsid w:val="008F3E13"/>
    <w:rsid w:val="00A15611"/>
    <w:rsid w:val="00AC4983"/>
    <w:rsid w:val="00CB2F3E"/>
    <w:rsid w:val="00D908FA"/>
    <w:rsid w:val="00DE4E93"/>
    <w:rsid w:val="00E51A45"/>
    <w:rsid w:val="00E62B8A"/>
    <w:rsid w:val="00E8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/>
      <w:ind w:left="528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51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A45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461F5A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  <w:style w:type="paragraph" w:styleId="a6">
    <w:name w:val="Normal (Web)"/>
    <w:basedOn w:val="a"/>
    <w:uiPriority w:val="99"/>
    <w:unhideWhenUsed/>
    <w:rsid w:val="000D0C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/>
      <w:ind w:left="528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51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A45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461F5A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  <w:style w:type="paragraph" w:styleId="a6">
    <w:name w:val="Normal (Web)"/>
    <w:basedOn w:val="a"/>
    <w:uiPriority w:val="99"/>
    <w:unhideWhenUsed/>
    <w:rsid w:val="000D0C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Ляпин ОВ</dc:creator>
  <cp:lastModifiedBy>Ляпин ОВ</cp:lastModifiedBy>
  <cp:revision>4</cp:revision>
  <cp:lastPrinted>2022-08-11T12:58:00Z</cp:lastPrinted>
  <dcterms:created xsi:type="dcterms:W3CDTF">2022-08-11T12:56:00Z</dcterms:created>
  <dcterms:modified xsi:type="dcterms:W3CDTF">2022-08-11T13:06:00Z</dcterms:modified>
</cp:coreProperties>
</file>