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3E6" w:rsidRDefault="00F91E7E" w:rsidP="003278DF">
      <w:pPr>
        <w:pStyle w:val="1"/>
        <w:shd w:val="clear" w:color="auto" w:fill="auto"/>
        <w:spacing w:before="280" w:after="4960"/>
        <w:ind w:left="5245" w:firstLine="0"/>
        <w:jc w:val="righ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4500093</wp:posOffset>
                </wp:positionH>
                <wp:positionV relativeFrom="paragraph">
                  <wp:posOffset>-307568</wp:posOffset>
                </wp:positionV>
                <wp:extent cx="1675181" cy="395021"/>
                <wp:effectExtent l="0" t="0" r="1270" b="508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181" cy="395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1E7E" w:rsidRPr="00F91E7E" w:rsidRDefault="00F91E7E" w:rsidP="00F91E7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54.35pt;margin-top:-24.2pt;width:131.9pt;height:3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" fillcolor="white [3201]" stroked="f" strokeweight=".5pt">
                <v:textbox>
                  <w:txbxContent>
                    <w:p w:rsidR="00F91E7E" w:rsidRPr="00F91E7E" w:rsidRDefault="00F91E7E" w:rsidP="00F91E7E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="00253A7B">
        <w:t xml:space="preserve">УТВЕРЖДЕНО решением Собрания депутатов муниципального образования «Лешуконский муниципальный округ» от ________ № ______ </w:t>
      </w:r>
    </w:p>
    <w:p w:rsidR="005E53E6" w:rsidRDefault="00253A7B">
      <w:pPr>
        <w:pStyle w:val="1"/>
        <w:shd w:val="clear" w:color="auto" w:fill="auto"/>
        <w:spacing w:after="40"/>
        <w:ind w:firstLine="0"/>
        <w:jc w:val="center"/>
      </w:pPr>
      <w:r>
        <w:rPr>
          <w:b/>
          <w:bCs/>
        </w:rPr>
        <w:t>Нормативы градостроительного проектирования</w:t>
      </w:r>
    </w:p>
    <w:p w:rsidR="005E53E6" w:rsidRDefault="00253A7B">
      <w:pPr>
        <w:pStyle w:val="1"/>
        <w:shd w:val="clear" w:color="auto" w:fill="auto"/>
        <w:spacing w:after="7640"/>
        <w:ind w:firstLine="0"/>
        <w:jc w:val="center"/>
      </w:pPr>
      <w:r>
        <w:t>Лешуконского муниципального округа Архангельской области</w:t>
      </w:r>
    </w:p>
    <w:p w:rsidR="00253A7B" w:rsidRDefault="00253A7B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253A7B" w:rsidRDefault="00253A7B">
      <w:pPr>
        <w:pStyle w:val="1"/>
        <w:shd w:val="clear" w:color="auto" w:fill="auto"/>
        <w:ind w:firstLine="0"/>
        <w:jc w:val="center"/>
        <w:rPr>
          <w:b/>
          <w:bCs/>
        </w:rPr>
      </w:pPr>
    </w:p>
    <w:p w:rsidR="005E53E6" w:rsidRDefault="00253A7B">
      <w:pPr>
        <w:pStyle w:val="1"/>
        <w:shd w:val="clear" w:color="auto" w:fill="auto"/>
        <w:ind w:firstLine="0"/>
        <w:jc w:val="center"/>
      </w:pPr>
      <w:r>
        <w:rPr>
          <w:b/>
          <w:bCs/>
        </w:rPr>
        <w:lastRenderedPageBreak/>
        <w:t>НОРМАТИВЫ</w:t>
      </w:r>
    </w:p>
    <w:p w:rsidR="00253A7B" w:rsidRDefault="00253A7B" w:rsidP="00253A7B">
      <w:pPr>
        <w:pStyle w:val="1"/>
        <w:shd w:val="clear" w:color="auto" w:fill="auto"/>
        <w:spacing w:line="218" w:lineRule="auto"/>
        <w:ind w:firstLine="0"/>
        <w:jc w:val="center"/>
        <w:rPr>
          <w:b/>
          <w:bCs/>
        </w:rPr>
      </w:pPr>
      <w:r>
        <w:rPr>
          <w:b/>
          <w:bCs/>
        </w:rPr>
        <w:t>ГРАДОСТРОИТЕЛЬНОГО ПРОЕКТИРОВАНИЯ</w:t>
      </w:r>
      <w:r>
        <w:rPr>
          <w:b/>
          <w:bCs/>
        </w:rPr>
        <w:br/>
        <w:t xml:space="preserve">МУНИЦИПАЛЬНОГО ОБРАЗОВАНИЯ «ЛЕШУКОНСКИЙ </w:t>
      </w:r>
    </w:p>
    <w:p w:rsidR="005E53E6" w:rsidRDefault="00253A7B" w:rsidP="00253A7B">
      <w:pPr>
        <w:pStyle w:val="1"/>
        <w:shd w:val="clear" w:color="auto" w:fill="auto"/>
        <w:spacing w:line="218" w:lineRule="auto"/>
        <w:ind w:firstLine="0"/>
        <w:jc w:val="center"/>
      </w:pPr>
      <w:r>
        <w:rPr>
          <w:b/>
          <w:bCs/>
        </w:rPr>
        <w:t>МУНИЦИПАЛЬНЫЙ ОКРУГ» АРХАНГЕЛЬСКОЙ ОБЛАСТИ</w:t>
      </w:r>
    </w:p>
    <w:p w:rsidR="00F91E7E" w:rsidRDefault="00F91E7E">
      <w:pPr>
        <w:pStyle w:val="1"/>
        <w:shd w:val="clear" w:color="auto" w:fill="auto"/>
        <w:spacing w:after="240"/>
        <w:ind w:firstLine="0"/>
        <w:jc w:val="center"/>
      </w:pPr>
    </w:p>
    <w:p w:rsidR="005E53E6" w:rsidRDefault="00253A7B" w:rsidP="00F91E7E">
      <w:pPr>
        <w:pStyle w:val="1"/>
        <w:shd w:val="clear" w:color="auto" w:fill="auto"/>
        <w:spacing w:after="240"/>
        <w:ind w:firstLine="0"/>
        <w:jc w:val="center"/>
      </w:pPr>
      <w:r>
        <w:t>Часть I. Общие положения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 xml:space="preserve">Нормативы градостроительного проектирования Лешуконского муниципального округа Архангельской области разработаны на основании </w:t>
      </w:r>
      <w:r w:rsidR="00F91E7E">
        <w:t>распоряжения</w:t>
      </w:r>
      <w:r>
        <w:t xml:space="preserve"> </w:t>
      </w:r>
      <w:r w:rsidRPr="00F91E7E">
        <w:t xml:space="preserve">администрации муниципального образования «Лешуконский муниципальный </w:t>
      </w:r>
      <w:r w:rsidR="00F91E7E">
        <w:t>район</w:t>
      </w:r>
      <w:r>
        <w:t>» Архангельской област</w:t>
      </w:r>
      <w:r w:rsidR="00D87738">
        <w:t xml:space="preserve">и от </w:t>
      </w:r>
      <w:r w:rsidR="00F91E7E">
        <w:t>21 ноября 2022 года</w:t>
      </w:r>
      <w:r w:rsidR="00D87738">
        <w:t xml:space="preserve"> № </w:t>
      </w:r>
      <w:r w:rsidR="00F91E7E">
        <w:t>164</w:t>
      </w:r>
      <w:r w:rsidR="00D87738">
        <w:t xml:space="preserve"> (далее –</w:t>
      </w:r>
      <w:r>
        <w:t xml:space="preserve"> Нормативы).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Нормативы градостроительного проектирования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Нормативы разработаны в соответствии с требованиями статей 29.2, 29.4 Градостроительного кодекса Российской Федерации, а также других нормативно</w:t>
      </w:r>
      <w:r>
        <w:softHyphen/>
        <w:t>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 Нормативы градостроительного проектирования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 экономического развития и пространственной организацией территорий.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Нормативы разработаны с учетом: социально-демографического состава и плотности населения на территории муниципального образования;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планов и программ комплексного социально-экономического развития муниципального образования;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предложений органов местного самоуправления и заинтересованных лиц; природно-климатических и социально-демографических особенностей Архангельской области;</w:t>
      </w:r>
    </w:p>
    <w:p w:rsidR="005E53E6" w:rsidRDefault="00253A7B">
      <w:pPr>
        <w:pStyle w:val="1"/>
        <w:shd w:val="clear" w:color="auto" w:fill="auto"/>
        <w:ind w:left="560" w:firstLine="0"/>
        <w:jc w:val="both"/>
      </w:pPr>
      <w:r>
        <w:t>требований охраны окружающей среды и экологической безопасности; санитарно-гигиенических норм;</w:t>
      </w:r>
    </w:p>
    <w:p w:rsidR="005E53E6" w:rsidRDefault="00253A7B">
      <w:pPr>
        <w:pStyle w:val="1"/>
        <w:shd w:val="clear" w:color="auto" w:fill="auto"/>
        <w:ind w:left="560" w:firstLine="0"/>
        <w:jc w:val="both"/>
      </w:pPr>
      <w:r>
        <w:t>требований сохранения памятников истории и культуры;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интенсивности использования территорий иного назначения, выраженной в процентах застройки, иных показателях;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обеспечения предупреждения чрезвычайных ситуаций природного и техногенного характера;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обеспечения требований пожарной безопасности.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</w:t>
      </w:r>
      <w:r w:rsidR="00BD5A59">
        <w:t>муниципального округа</w:t>
      </w:r>
      <w:r>
        <w:t xml:space="preserve">, относящимися к областям, указанным в пункте 1 части 3 статьи 19 Градостроительного кодекса Российской Федерации, объектами благоустройства территории, иными объектами местного значения </w:t>
      </w:r>
      <w:r w:rsidR="00BD5A59">
        <w:t>муниципального округа</w:t>
      </w:r>
      <w:r>
        <w:t xml:space="preserve"> и расчетных показателей максимально допустимого уровня территориальной доступности таких объектов для населения муниципального округа.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В целях обеспечения благоприятных условий жизнедеятельности населения Нормативы содержат расчетные показатели и параметры развития, организации и использования территорий.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Нормативы включают в себя следующие разделы: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общие положения;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правила и область применения расчетных показателей, содержащихся в основной части Нормативов;</w:t>
      </w:r>
    </w:p>
    <w:p w:rsidR="005E53E6" w:rsidRDefault="00253A7B" w:rsidP="00253A7B">
      <w:pPr>
        <w:pStyle w:val="1"/>
        <w:shd w:val="clear" w:color="auto" w:fill="auto"/>
        <w:ind w:firstLine="561"/>
        <w:jc w:val="both"/>
      </w:pPr>
      <w:r>
        <w:t xml:space="preserve">материалы по обоснованию расчетных показателей, содержащихся в основной части </w:t>
      </w:r>
      <w:r>
        <w:lastRenderedPageBreak/>
        <w:t>Нормативов;</w:t>
      </w:r>
    </w:p>
    <w:p w:rsidR="005E53E6" w:rsidRDefault="00253A7B" w:rsidP="00253A7B">
      <w:pPr>
        <w:pStyle w:val="1"/>
        <w:shd w:val="clear" w:color="auto" w:fill="auto"/>
        <w:ind w:firstLine="561"/>
        <w:jc w:val="both"/>
      </w:pPr>
      <w:r>
        <w:t xml:space="preserve">основная часть </w:t>
      </w:r>
      <w:r w:rsidR="00BD5A59">
        <w:t>–</w:t>
      </w:r>
      <w:r>
        <w:t xml:space="preserve"> расчетные показатели минимально допустимого уровня обеспеченности населения </w:t>
      </w:r>
      <w:r w:rsidR="00BD5A59">
        <w:t>муниципального округа</w:t>
      </w:r>
      <w:r>
        <w:t xml:space="preserve"> объектами местного значения </w:t>
      </w:r>
      <w:r w:rsidR="00BD5A59">
        <w:t>муниципального округа</w:t>
      </w:r>
      <w:r>
        <w:t xml:space="preserve"> и расчетные показатели максимально допустимого уровня территориальной доступности таких объектов для населения.</w:t>
      </w:r>
    </w:p>
    <w:p w:rsidR="005E53E6" w:rsidRDefault="00253A7B">
      <w:pPr>
        <w:pStyle w:val="1"/>
        <w:shd w:val="clear" w:color="auto" w:fill="auto"/>
        <w:spacing w:after="460"/>
        <w:ind w:firstLine="560"/>
        <w:jc w:val="both"/>
      </w:pPr>
      <w:r>
        <w:t>Расчетные показатели, содержащиеся в основной части Нормативов, применяются при подготовке (внесении изменений) схемы территориального планирования Лешуконского муниципального округа Архангельской области, а также при установлении в случаях, предусмотренных федеральным 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</w:p>
    <w:p w:rsidR="005E53E6" w:rsidRDefault="00253A7B">
      <w:pPr>
        <w:pStyle w:val="1"/>
        <w:shd w:val="clear" w:color="auto" w:fill="auto"/>
        <w:spacing w:after="260"/>
        <w:ind w:firstLine="0"/>
        <w:jc w:val="center"/>
      </w:pPr>
      <w:r>
        <w:t>Основные понятия. Термины и определения</w:t>
      </w:r>
    </w:p>
    <w:p w:rsidR="005E53E6" w:rsidRDefault="00253A7B">
      <w:pPr>
        <w:pStyle w:val="1"/>
        <w:shd w:val="clear" w:color="auto" w:fill="auto"/>
        <w:spacing w:after="260"/>
        <w:ind w:firstLine="560"/>
        <w:jc w:val="both"/>
      </w:pPr>
      <w:r>
        <w:t>Основные понятия, термины и определения в настоящих Нормативах применяются в соответствии с их определениями, установленными законодательством Российской Федерации.</w:t>
      </w:r>
    </w:p>
    <w:p w:rsidR="005E53E6" w:rsidRDefault="00253A7B">
      <w:pPr>
        <w:pStyle w:val="1"/>
        <w:shd w:val="clear" w:color="auto" w:fill="auto"/>
        <w:spacing w:after="260"/>
        <w:ind w:firstLine="0"/>
        <w:jc w:val="center"/>
      </w:pPr>
      <w:r>
        <w:t>Цели и задачи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Настоящие Нормативы разработаны в целях: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реализации муниципальных программ Лешуконского муниципального округа Архангельской области;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обеспечения благоприятных условий жизнедеятельности населения;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 экономического развития территории Архангельской области, в том числе Лешуконского муниципального округа Архангельской области;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определения основных ориентиров и стандартов для разработки документов территориального планирования.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Настоящие нормативы направлены на решение следующих основных задач: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установление расчетных показателей, применение которых необходимо при разработке или корректировке схемы территориального планирования Лешуконского муниципального округа Архангельской области;</w:t>
      </w:r>
    </w:p>
    <w:p w:rsidR="005E53E6" w:rsidRDefault="00253A7B">
      <w:pPr>
        <w:pStyle w:val="1"/>
        <w:shd w:val="clear" w:color="auto" w:fill="auto"/>
        <w:spacing w:after="260"/>
        <w:ind w:firstLine="560"/>
        <w:jc w:val="both"/>
      </w:pPr>
      <w:r>
        <w:t>обеспечение оценки качества градостроительной документации в плане соответствия 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5E53E6" w:rsidRDefault="00253A7B">
      <w:pPr>
        <w:pStyle w:val="1"/>
        <w:shd w:val="clear" w:color="auto" w:fill="auto"/>
        <w:spacing w:after="260"/>
        <w:ind w:firstLine="0"/>
        <w:jc w:val="center"/>
      </w:pPr>
      <w:r>
        <w:t xml:space="preserve">Объекты местного значения </w:t>
      </w:r>
      <w:r w:rsidR="00BD5A59">
        <w:t>муниципального округа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В случае если в региональных нормативах установлены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образований, предусмотренные частью 2 статьи 29.2 Градостроительного кодекса Российской Федерации, расчетные показатели минимально допустимого уровня обеспеченности такими объектами населения муниципальных образований, устанавливаемые местными нормативами градостроительного проектирования, не могут быть ниже этих предельных значений.</w:t>
      </w:r>
    </w:p>
    <w:p w:rsidR="005E53E6" w:rsidRDefault="00253A7B">
      <w:pPr>
        <w:pStyle w:val="1"/>
        <w:shd w:val="clear" w:color="auto" w:fill="auto"/>
        <w:spacing w:after="260"/>
        <w:ind w:firstLine="560"/>
        <w:jc w:val="both"/>
      </w:pPr>
      <w:r>
        <w:t xml:space="preserve">Перечень объектов местного значения, подлежащих отображению в схеме </w:t>
      </w:r>
      <w:r>
        <w:lastRenderedPageBreak/>
        <w:t>территориального планирования Лешуконского муниципального округа, приведен в приложении № 1 к настоящим Нормативам.</w:t>
      </w:r>
    </w:p>
    <w:p w:rsidR="005E53E6" w:rsidRDefault="00253A7B">
      <w:pPr>
        <w:pStyle w:val="1"/>
        <w:shd w:val="clear" w:color="auto" w:fill="auto"/>
        <w:spacing w:after="460"/>
        <w:ind w:firstLine="0"/>
        <w:jc w:val="center"/>
      </w:pPr>
      <w:r>
        <w:t>Часть II. Правила и область применения Нормативов</w:t>
      </w:r>
    </w:p>
    <w:p w:rsidR="005E53E6" w:rsidRDefault="00253A7B">
      <w:pPr>
        <w:pStyle w:val="1"/>
        <w:numPr>
          <w:ilvl w:val="0"/>
          <w:numId w:val="1"/>
        </w:numPr>
        <w:shd w:val="clear" w:color="auto" w:fill="auto"/>
        <w:tabs>
          <w:tab w:val="left" w:pos="841"/>
        </w:tabs>
        <w:ind w:firstLine="560"/>
        <w:jc w:val="both"/>
      </w:pPr>
      <w:r>
        <w:t xml:space="preserve">Настоящие Нормативы применяются при подготовке, согласовании, утверждении и реализации документов территориального планирования </w:t>
      </w:r>
      <w:r w:rsidR="00BD5A59">
        <w:t>муниципального округа</w:t>
      </w:r>
      <w:r>
        <w:t>, а также используются для принятия решений органами местного самоуправления по вопросам градостроительной деятельности.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 xml:space="preserve">Настоящие нормативы обязательны для всех субъектов градостроительной деятельности, осуществляющих свою деятельность на территории </w:t>
      </w:r>
      <w:r w:rsidR="00BD5A59">
        <w:t>муниципального округа</w:t>
      </w:r>
      <w:r>
        <w:t xml:space="preserve">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</w:t>
      </w:r>
      <w:r w:rsidR="00BD5A59">
        <w:t>муниципального округа</w:t>
      </w:r>
      <w:r>
        <w:t>.</w:t>
      </w:r>
    </w:p>
    <w:p w:rsidR="005E53E6" w:rsidRDefault="00253A7B">
      <w:pPr>
        <w:pStyle w:val="1"/>
        <w:numPr>
          <w:ilvl w:val="0"/>
          <w:numId w:val="1"/>
        </w:numPr>
        <w:shd w:val="clear" w:color="auto" w:fill="auto"/>
        <w:tabs>
          <w:tab w:val="left" w:pos="841"/>
        </w:tabs>
        <w:ind w:firstLine="560"/>
        <w:jc w:val="both"/>
      </w:pPr>
      <w:r>
        <w:t xml:space="preserve">Расчетные показатели минимально допустимого уровня обеспеченности населения объектами местного значения </w:t>
      </w:r>
      <w:r w:rsidR="00BD5A59">
        <w:t>муниципального округа</w:t>
      </w:r>
      <w:r>
        <w:t xml:space="preserve">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 xml:space="preserve">схемы территориального планирования </w:t>
      </w:r>
      <w:r w:rsidR="00BD5A59">
        <w:t>муниципального округа</w:t>
      </w:r>
      <w:r>
        <w:t>;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5E53E6" w:rsidRDefault="00253A7B">
      <w:pPr>
        <w:pStyle w:val="1"/>
        <w:numPr>
          <w:ilvl w:val="0"/>
          <w:numId w:val="1"/>
        </w:numPr>
        <w:shd w:val="clear" w:color="auto" w:fill="auto"/>
        <w:tabs>
          <w:tab w:val="left" w:pos="998"/>
        </w:tabs>
        <w:ind w:firstLine="560"/>
        <w:jc w:val="both"/>
      </w:pPr>
      <w:r>
        <w:t>По вопросам, не рассматриваемым в местных нормативах, следует руководствоваться Федеральным законом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При осуществлении градостроительного проектирования необходимо учитывать, что: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поселки городского типа следует проектировать по нормам, установленным для малых городов;</w:t>
      </w:r>
    </w:p>
    <w:p w:rsidR="005E53E6" w:rsidRDefault="00253A7B">
      <w:pPr>
        <w:pStyle w:val="1"/>
        <w:shd w:val="clear" w:color="auto" w:fill="auto"/>
        <w:ind w:firstLine="560"/>
        <w:jc w:val="both"/>
      </w:pPr>
      <w:r>
        <w:t>поселки при предприятиях и объектах, не имеющие статуса поселка городского типа, следует проектировать по ведомственным нормам, а при их отсутствии - по нормам, установленным для сельских населенных пунктов соответствующей численности;</w:t>
      </w:r>
    </w:p>
    <w:p w:rsidR="005E53E6" w:rsidRDefault="00253A7B">
      <w:pPr>
        <w:pStyle w:val="1"/>
        <w:shd w:val="clear" w:color="auto" w:fill="auto"/>
        <w:spacing w:after="240"/>
        <w:ind w:firstLine="560"/>
        <w:jc w:val="both"/>
      </w:pPr>
      <w:r>
        <w:t>населенные пункты с особым режимом градостроительной деятельности (закрытые и обособленные военные городки, вахтовые поселки, метеостанции и т.д.) следует проектировать на основании ведомственных нормативных документов.</w:t>
      </w:r>
    </w:p>
    <w:p w:rsidR="005E53E6" w:rsidRDefault="00253A7B">
      <w:pPr>
        <w:pStyle w:val="1"/>
        <w:shd w:val="clear" w:color="auto" w:fill="auto"/>
        <w:ind w:firstLine="0"/>
        <w:jc w:val="center"/>
      </w:pPr>
      <w:r>
        <w:t xml:space="preserve">Часть </w:t>
      </w:r>
      <w:r>
        <w:rPr>
          <w:lang w:val="en-US" w:eastAsia="en-US" w:bidi="en-US"/>
        </w:rPr>
        <w:t>III</w:t>
      </w:r>
      <w:r w:rsidRPr="00253A7B">
        <w:rPr>
          <w:lang w:eastAsia="en-US" w:bidi="en-US"/>
        </w:rPr>
        <w:t xml:space="preserve">. </w:t>
      </w:r>
      <w:r>
        <w:t>Расчетные показатели минимально допустимого уровня обеспеченности</w:t>
      </w:r>
      <w:r>
        <w:br/>
        <w:t>объектами местного значения населения и расчетные показатели максимально</w:t>
      </w:r>
      <w:r>
        <w:br/>
        <w:t>допустимого уровня территориальной доступности таких объектов для населения</w:t>
      </w:r>
      <w:r>
        <w:br/>
        <w:t>Лешуконского муниципального округа Архангельской области</w:t>
      </w:r>
    </w:p>
    <w:p w:rsidR="005E53E6" w:rsidRDefault="00253A7B">
      <w:pPr>
        <w:pStyle w:val="1"/>
        <w:shd w:val="clear" w:color="auto" w:fill="auto"/>
        <w:spacing w:after="260"/>
        <w:ind w:firstLine="0"/>
        <w:jc w:val="center"/>
      </w:pPr>
      <w:r>
        <w:t>(основная часть)</w:t>
      </w:r>
    </w:p>
    <w:p w:rsidR="005E53E6" w:rsidRDefault="00253A7B">
      <w:pPr>
        <w:pStyle w:val="1"/>
        <w:shd w:val="clear" w:color="auto" w:fill="auto"/>
        <w:ind w:firstLine="640"/>
        <w:jc w:val="both"/>
      </w:pPr>
      <w:r>
        <w:t xml:space="preserve">Настоящими нормативами устанавливаются показатели по обеспечению населения муниципального образования объектами местного значения </w:t>
      </w:r>
      <w:r w:rsidR="00BD5A59">
        <w:t>муниципального округа</w:t>
      </w:r>
      <w:r>
        <w:t xml:space="preserve"> (объектами капитального строительства, иными объектами, территориями), создаваемыми в целях осуществления администрацией Лешуконского муниципального округа Архангельской области полномочий по вопросам местного значения и которые оказывают существенное влияние на социально-экономическое развитие Лешуконского муниципального округа Архангельской области.</w:t>
      </w:r>
    </w:p>
    <w:p w:rsidR="005E53E6" w:rsidRDefault="00253A7B">
      <w:pPr>
        <w:pStyle w:val="1"/>
        <w:shd w:val="clear" w:color="auto" w:fill="auto"/>
        <w:spacing w:after="260"/>
        <w:ind w:firstLine="640"/>
        <w:jc w:val="both"/>
      </w:pPr>
      <w:r>
        <w:t xml:space="preserve">Виды объектов местного значения </w:t>
      </w:r>
      <w:r w:rsidR="00BD5A59">
        <w:t>муниципального округа</w:t>
      </w:r>
      <w:r>
        <w:t xml:space="preserve"> указаны в статье 15 </w:t>
      </w:r>
      <w:r>
        <w:lastRenderedPageBreak/>
        <w:t>Федерального закона от 06.10.2003 № 131-ФЗ «Об общих принципах организации местного самоуправления в Российской Федерации».</w:t>
      </w:r>
    </w:p>
    <w:p w:rsidR="005E53E6" w:rsidRDefault="00253A7B">
      <w:pPr>
        <w:pStyle w:val="1"/>
        <w:shd w:val="clear" w:color="auto" w:fill="auto"/>
        <w:spacing w:after="260"/>
        <w:ind w:firstLine="0"/>
        <w:jc w:val="center"/>
      </w:pPr>
      <w:r>
        <w:t>1. В области образования (дошкольное, начальное общее, основное общее,</w:t>
      </w:r>
      <w:r w:rsidR="00BD5A59">
        <w:t xml:space="preserve"> </w:t>
      </w:r>
      <w:r>
        <w:br/>
        <w:t>среднее общее, дополнительное образование)</w:t>
      </w:r>
    </w:p>
    <w:p w:rsidR="005E53E6" w:rsidRDefault="00253A7B" w:rsidP="0048124D">
      <w:pPr>
        <w:pStyle w:val="1"/>
        <w:shd w:val="clear" w:color="auto" w:fill="auto"/>
        <w:spacing w:after="260"/>
        <w:ind w:firstLine="0"/>
        <w:jc w:val="center"/>
      </w:pPr>
      <w:r>
        <w:t xml:space="preserve">Расчетные показатели минимально допустимого уровня обеспеченности объектами местного значения населения </w:t>
      </w:r>
      <w:r w:rsidR="00BD5A59">
        <w:t>муниципального округа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2"/>
        <w:gridCol w:w="2040"/>
        <w:gridCol w:w="5333"/>
      </w:tblGrid>
      <w:tr w:rsidR="005E53E6">
        <w:trPr>
          <w:trHeight w:hRule="exact" w:val="1051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Объекты дошкольного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Уровень обеспеченности, человек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95% (из них общего типа 80%, специализированного 3%, оздоровительного 12%) охват детей в возрасте от 3 до 7 лет</w:t>
            </w:r>
          </w:p>
        </w:tc>
      </w:tr>
      <w:tr w:rsidR="005E53E6">
        <w:trPr>
          <w:trHeight w:hRule="exact" w:val="2424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D87738">
            <w:pPr>
              <w:ind w:left="127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Размеры земельных участков при вместимости дошкольных образовательных</w:t>
            </w:r>
            <w:r w:rsidR="00BD5A59">
              <w:t xml:space="preserve"> организаций, м</w:t>
            </w:r>
            <w:r w:rsidR="00BD5A59">
              <w:rPr>
                <w:vertAlign w:val="superscript"/>
              </w:rPr>
              <w:t>2</w:t>
            </w:r>
            <w:r>
              <w:t>, на одно место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 xml:space="preserve">до 100 мест </w:t>
            </w:r>
            <w:r w:rsidR="00BD5A59">
              <w:t>–</w:t>
            </w:r>
            <w:r>
              <w:t xml:space="preserve"> 44, св. 100 </w:t>
            </w:r>
            <w:r w:rsidR="00BD5A59">
              <w:t>–</w:t>
            </w:r>
            <w:r>
              <w:t xml:space="preserve"> 38; в комплексе дошкольных образовательных организаций св.</w:t>
            </w:r>
          </w:p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 xml:space="preserve">500 мест </w:t>
            </w:r>
            <w:r w:rsidR="00BD5A59">
              <w:t>–</w:t>
            </w:r>
            <w:r>
              <w:t xml:space="preserve"> 33. Размеры земельных участков могут быть уменьшены: на 20% </w:t>
            </w:r>
            <w:r w:rsidR="00BD5A59">
              <w:t>–</w:t>
            </w:r>
            <w:r>
              <w:t xml:space="preserve"> в условиях реконструкции; на 15% </w:t>
            </w:r>
            <w:r w:rsidR="00BD5A59">
              <w:t>–</w:t>
            </w:r>
            <w:r>
              <w:t xml:space="preserve"> при размещении на рельефе с уклоном более 20%;</w:t>
            </w:r>
          </w:p>
        </w:tc>
      </w:tr>
      <w:tr w:rsidR="005E53E6">
        <w:trPr>
          <w:trHeight w:hRule="exact" w:val="1315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80"/>
              <w:ind w:left="127" w:firstLine="0"/>
            </w:pPr>
            <w:r>
              <w:t xml:space="preserve">Объекты </w:t>
            </w:r>
            <w:proofErr w:type="spellStart"/>
            <w:r>
              <w:t>общеобразовательн</w:t>
            </w:r>
            <w:proofErr w:type="spellEnd"/>
            <w:r>
              <w:t xml:space="preserve"> </w:t>
            </w:r>
            <w:proofErr w:type="spellStart"/>
            <w:r>
              <w:t>ых</w:t>
            </w:r>
            <w:proofErr w:type="spellEnd"/>
            <w:r>
              <w:t xml:space="preserve"> организаций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Уровень обеспеченности, учащихся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100% охват начальным общим и основным общим образованием детей (1-9 классы); 75% охват детей</w:t>
            </w:r>
            <w:r w:rsidR="00BD5A59">
              <w:t xml:space="preserve"> средним общим образованием (10</w:t>
            </w:r>
            <w:r>
              <w:t>-11 классы) при обучении в одну смену</w:t>
            </w:r>
          </w:p>
        </w:tc>
      </w:tr>
      <w:tr w:rsidR="005E53E6">
        <w:trPr>
          <w:trHeight w:hRule="exact" w:val="3816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5E53E6" w:rsidP="00D87738">
            <w:pPr>
              <w:ind w:left="127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tabs>
                <w:tab w:val="left" w:pos="1541"/>
              </w:tabs>
              <w:spacing w:before="100"/>
              <w:ind w:left="127" w:firstLine="0"/>
            </w:pPr>
            <w:r>
              <w:t>Размеры земельных участков</w:t>
            </w:r>
            <w:r>
              <w:tab/>
              <w:t>при</w:t>
            </w:r>
          </w:p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 xml:space="preserve">вместимости </w:t>
            </w:r>
            <w:proofErr w:type="spellStart"/>
            <w:r>
              <w:t>общеобразовате</w:t>
            </w:r>
            <w:r w:rsidR="00BD5A59">
              <w:t>ль</w:t>
            </w:r>
            <w:proofErr w:type="spellEnd"/>
            <w:r w:rsidR="00BD5A59">
              <w:t xml:space="preserve"> ной организации, учащихся, м</w:t>
            </w:r>
            <w:r w:rsidR="00BD5A59">
              <w:rPr>
                <w:vertAlign w:val="superscript"/>
              </w:rPr>
              <w:t>2</w:t>
            </w:r>
            <w:r>
              <w:t xml:space="preserve"> на одного учащегося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св. 40 до 400 - 55</w:t>
            </w:r>
          </w:p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св. 400 до 500 - 65</w:t>
            </w:r>
          </w:p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св. 500 до 600 - 55</w:t>
            </w:r>
          </w:p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св. 600 до 800 - 45</w:t>
            </w:r>
          </w:p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св. 800 до 1100 - 36</w:t>
            </w:r>
          </w:p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Размеры земельных участков общеобразовательных организаций могут быть: уменьшены</w:t>
            </w:r>
            <w:r w:rsidR="00BD5A59">
              <w:t xml:space="preserve"> на 20% –</w:t>
            </w:r>
            <w:r>
              <w:t xml:space="preserve"> в условиях реконструкции; увеличены: на 30% </w:t>
            </w:r>
            <w:r w:rsidR="00BD5A59">
              <w:t>–</w:t>
            </w:r>
            <w:r>
              <w:t xml:space="preserve"> в сельских поселениях, если для организации учебно-опытной работы не предусмотрены специальные участки на землях совхозов и колхозов. Спортивная зона школы может быть объединена с ФОК микрорайона</w:t>
            </w:r>
          </w:p>
        </w:tc>
      </w:tr>
    </w:tbl>
    <w:p w:rsidR="005E53E6" w:rsidRDefault="005E53E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2040"/>
        <w:gridCol w:w="5333"/>
      </w:tblGrid>
      <w:tr w:rsidR="005E53E6">
        <w:trPr>
          <w:trHeight w:hRule="exact" w:val="2717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20"/>
              <w:ind w:left="127" w:firstLine="0"/>
            </w:pPr>
            <w:r>
              <w:t>Объекты дополнительного образования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20"/>
              <w:ind w:left="127" w:firstLine="0"/>
            </w:pPr>
            <w:r>
              <w:t>Уровень обеспеченности, человек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10% общего числа школьников, в том числе по видам зданий:</w:t>
            </w:r>
          </w:p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 xml:space="preserve">Дворец (Дом) творчества школьников </w:t>
            </w:r>
            <w:r w:rsidR="00BD5A59">
              <w:t>– 3,3%; станция юных техников –</w:t>
            </w:r>
            <w:r>
              <w:t xml:space="preserve"> 0,9%;</w:t>
            </w:r>
          </w:p>
          <w:p w:rsidR="005E53E6" w:rsidRDefault="00BD5A59" w:rsidP="00D87738">
            <w:pPr>
              <w:pStyle w:val="a5"/>
              <w:shd w:val="clear" w:color="auto" w:fill="auto"/>
              <w:ind w:left="127" w:firstLine="0"/>
            </w:pPr>
            <w:r>
              <w:t>станция юных натуралистов – 0,4%; станция юных туристов –</w:t>
            </w:r>
            <w:r w:rsidR="00253A7B">
              <w:t xml:space="preserve"> 0,4%; дет</w:t>
            </w:r>
            <w:r>
              <w:t>ско-юношеская спортивная школа –</w:t>
            </w:r>
            <w:r w:rsidR="00253A7B">
              <w:t xml:space="preserve"> 2,3%; детская школа искусств (музыкальная, худ</w:t>
            </w:r>
            <w:r>
              <w:t>ожественная, хореографическая) –</w:t>
            </w:r>
            <w:r w:rsidR="00253A7B">
              <w:t xml:space="preserve"> 2,7%</w:t>
            </w:r>
          </w:p>
        </w:tc>
      </w:tr>
      <w:tr w:rsidR="005E53E6">
        <w:trPr>
          <w:trHeight w:hRule="exact" w:val="1066"/>
          <w:jc w:val="center"/>
        </w:trPr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5E53E6" w:rsidP="00D87738">
            <w:pPr>
              <w:ind w:left="127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Размеры земельных участков</w:t>
            </w: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По заданию на проектирование</w:t>
            </w:r>
          </w:p>
        </w:tc>
      </w:tr>
    </w:tbl>
    <w:p w:rsidR="005E53E6" w:rsidRDefault="005E53E6">
      <w:pPr>
        <w:spacing w:after="239" w:line="1" w:lineRule="exact"/>
      </w:pPr>
    </w:p>
    <w:p w:rsidR="005E53E6" w:rsidRDefault="005E53E6">
      <w:pPr>
        <w:spacing w:line="1" w:lineRule="exact"/>
      </w:pPr>
    </w:p>
    <w:p w:rsidR="005E53E6" w:rsidRDefault="00253A7B" w:rsidP="00BD5A59">
      <w:pPr>
        <w:pStyle w:val="a7"/>
        <w:shd w:val="clear" w:color="auto" w:fill="auto"/>
        <w:jc w:val="center"/>
      </w:pPr>
      <w:r>
        <w:lastRenderedPageBreak/>
        <w:t xml:space="preserve">Расчетные показатели максимально допустимого уровня территориальной доступности указанных объектов </w:t>
      </w:r>
      <w:r w:rsidR="00BD5A59">
        <w:t>муниципального округа</w:t>
      </w:r>
    </w:p>
    <w:p w:rsidR="00BD5A59" w:rsidRDefault="00BD5A59" w:rsidP="00BD5A59">
      <w:pPr>
        <w:pStyle w:val="a7"/>
        <w:shd w:val="clear" w:color="auto" w:fill="auto"/>
        <w:jc w:val="center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0"/>
        <w:gridCol w:w="2045"/>
        <w:gridCol w:w="2726"/>
        <w:gridCol w:w="2784"/>
      </w:tblGrid>
      <w:tr w:rsidR="005E53E6" w:rsidTr="00D87738">
        <w:trPr>
          <w:trHeight w:hRule="exact" w:val="538"/>
          <w:jc w:val="center"/>
        </w:trPr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20"/>
              <w:ind w:left="127" w:firstLine="0"/>
            </w:pPr>
            <w:proofErr w:type="spellStart"/>
            <w:r>
              <w:t>Общеобразовател</w:t>
            </w:r>
            <w:proofErr w:type="spellEnd"/>
          </w:p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proofErr w:type="spellStart"/>
            <w:r>
              <w:t>ьные</w:t>
            </w:r>
            <w:proofErr w:type="spellEnd"/>
            <w:r>
              <w:t xml:space="preserve"> организации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Уровень территориальной доступности для населения, м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Пешеходная доступность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>
            <w:pPr>
              <w:pStyle w:val="a5"/>
              <w:shd w:val="clear" w:color="auto" w:fill="auto"/>
              <w:ind w:firstLine="0"/>
            </w:pPr>
            <w:r>
              <w:t>не более 500</w:t>
            </w:r>
          </w:p>
        </w:tc>
      </w:tr>
      <w:tr w:rsidR="005E53E6" w:rsidTr="0048124D">
        <w:trPr>
          <w:trHeight w:hRule="exact" w:val="490"/>
          <w:jc w:val="center"/>
        </w:trPr>
        <w:tc>
          <w:tcPr>
            <w:tcW w:w="20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D87738">
            <w:pPr>
              <w:ind w:left="127"/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D87738">
            <w:pPr>
              <w:ind w:left="127"/>
            </w:pPr>
          </w:p>
        </w:tc>
        <w:tc>
          <w:tcPr>
            <w:tcW w:w="5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Транспортная доступность</w:t>
            </w:r>
          </w:p>
        </w:tc>
      </w:tr>
      <w:tr w:rsidR="005E53E6" w:rsidTr="0048124D">
        <w:trPr>
          <w:trHeight w:hRule="exact" w:val="1046"/>
          <w:jc w:val="center"/>
        </w:trPr>
        <w:tc>
          <w:tcPr>
            <w:tcW w:w="20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D87738">
            <w:pPr>
              <w:ind w:left="127"/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D87738">
            <w:pPr>
              <w:ind w:left="127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для учащихся начального общего образования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>
            <w:pPr>
              <w:pStyle w:val="a5"/>
              <w:shd w:val="clear" w:color="auto" w:fill="auto"/>
              <w:spacing w:before="100"/>
              <w:ind w:firstLine="0"/>
            </w:pPr>
            <w:r>
              <w:t>не более 15 мин в одну сторону</w:t>
            </w:r>
          </w:p>
        </w:tc>
      </w:tr>
      <w:tr w:rsidR="005E53E6">
        <w:trPr>
          <w:trHeight w:hRule="exact" w:val="1042"/>
          <w:jc w:val="center"/>
        </w:trPr>
        <w:tc>
          <w:tcPr>
            <w:tcW w:w="20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D87738">
            <w:pPr>
              <w:ind w:left="127"/>
            </w:pPr>
          </w:p>
        </w:tc>
        <w:tc>
          <w:tcPr>
            <w:tcW w:w="204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D87738">
            <w:pPr>
              <w:ind w:left="127"/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для учащихся основного общего и среднего образования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>
            <w:pPr>
              <w:pStyle w:val="a5"/>
              <w:shd w:val="clear" w:color="auto" w:fill="auto"/>
              <w:ind w:firstLine="0"/>
            </w:pPr>
            <w:r>
              <w:t>не более 30 мин в одну сторону</w:t>
            </w:r>
          </w:p>
        </w:tc>
      </w:tr>
      <w:tr w:rsidR="005E53E6">
        <w:trPr>
          <w:trHeight w:hRule="exact" w:val="1042"/>
          <w:jc w:val="center"/>
        </w:trPr>
        <w:tc>
          <w:tcPr>
            <w:tcW w:w="96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 м</w:t>
            </w:r>
          </w:p>
        </w:tc>
      </w:tr>
      <w:tr w:rsidR="005E53E6">
        <w:trPr>
          <w:trHeight w:hRule="exact" w:val="1315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80"/>
              <w:ind w:left="127" w:firstLine="0"/>
            </w:pPr>
            <w:r>
              <w:t>Учреждения дополнительного образования детей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Уровень территориальной доступности для населения, м</w:t>
            </w:r>
          </w:p>
        </w:tc>
        <w:tc>
          <w:tcPr>
            <w:tcW w:w="5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10 км транспортная доступность</w:t>
            </w:r>
          </w:p>
        </w:tc>
      </w:tr>
      <w:tr w:rsidR="005E53E6">
        <w:trPr>
          <w:trHeight w:hRule="exact" w:val="1334"/>
          <w:jc w:val="center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Детские дошкольные организации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Уровень территориальной доступности для населения, м</w:t>
            </w:r>
          </w:p>
        </w:tc>
        <w:tc>
          <w:tcPr>
            <w:tcW w:w="5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500 м</w:t>
            </w:r>
          </w:p>
        </w:tc>
      </w:tr>
    </w:tbl>
    <w:p w:rsidR="0048124D" w:rsidRDefault="0048124D">
      <w:pPr>
        <w:pStyle w:val="a7"/>
        <w:shd w:val="clear" w:color="auto" w:fill="auto"/>
        <w:ind w:left="3514"/>
      </w:pPr>
    </w:p>
    <w:p w:rsidR="005E53E6" w:rsidRDefault="00253A7B">
      <w:pPr>
        <w:pStyle w:val="a7"/>
        <w:shd w:val="clear" w:color="auto" w:fill="auto"/>
        <w:ind w:left="3514"/>
      </w:pPr>
      <w:r>
        <w:t>2. В области здравоохранения</w:t>
      </w:r>
    </w:p>
    <w:p w:rsidR="005E53E6" w:rsidRDefault="005E53E6">
      <w:pPr>
        <w:spacing w:after="239" w:line="1" w:lineRule="exact"/>
      </w:pPr>
    </w:p>
    <w:p w:rsidR="005E53E6" w:rsidRDefault="00253A7B" w:rsidP="0048124D">
      <w:pPr>
        <w:pStyle w:val="1"/>
        <w:shd w:val="clear" w:color="auto" w:fill="auto"/>
        <w:spacing w:after="240"/>
        <w:ind w:firstLine="0"/>
        <w:jc w:val="center"/>
      </w:pPr>
      <w:r>
        <w:t xml:space="preserve">Расчетные показатели минимально допустимого уровня обеспеченности объектами местного значения населения </w:t>
      </w:r>
      <w:r w:rsidR="00BD5A59">
        <w:t>муниципального округа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072"/>
        <w:gridCol w:w="4301"/>
      </w:tblGrid>
      <w:tr w:rsidR="005E53E6">
        <w:trPr>
          <w:trHeight w:hRule="exact" w:val="1056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Фельдшерские и фельдшерско- акушерские пункты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20" w:line="233" w:lineRule="auto"/>
              <w:ind w:left="127" w:firstLine="0"/>
            </w:pPr>
            <w:r>
              <w:t>Уровень обеспеченности, объект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20"/>
              <w:ind w:left="127" w:firstLine="0"/>
            </w:pPr>
            <w:r>
              <w:t>По заданию на проектирование</w:t>
            </w:r>
          </w:p>
        </w:tc>
      </w:tr>
      <w:tr w:rsidR="005E53E6">
        <w:trPr>
          <w:trHeight w:hRule="exact" w:val="1061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80"/>
              <w:ind w:left="127" w:firstLine="0"/>
            </w:pPr>
            <w:r>
              <w:t>Станции скорой помощи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 w:line="233" w:lineRule="auto"/>
              <w:ind w:left="127" w:firstLine="0"/>
            </w:pPr>
            <w:r>
              <w:t>Уровень обеспеченности, автомобиль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1 на 10 тыс. человек, в пределах зоны 15-минутной доступности на специальном автомобиле</w:t>
            </w:r>
          </w:p>
        </w:tc>
      </w:tr>
    </w:tbl>
    <w:p w:rsidR="005E53E6" w:rsidRDefault="005E53E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3072"/>
        <w:gridCol w:w="4301"/>
      </w:tblGrid>
      <w:tr w:rsidR="005E53E6" w:rsidTr="00BE265B">
        <w:trPr>
          <w:trHeight w:hRule="exact" w:val="1056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Выдвижные пункты скорой помощи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Уровень обеспеченности, автомобиль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1 на 5 тыс. жителей в пределах зоны 30- минутной доступности на специальном автомобиле</w:t>
            </w:r>
          </w:p>
        </w:tc>
      </w:tr>
      <w:tr w:rsidR="005E53E6" w:rsidTr="00BE265B">
        <w:trPr>
          <w:trHeight w:hRule="exact" w:val="1320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Поликлиники, амбулатории, диспансеры без стационара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80"/>
              <w:ind w:left="127" w:firstLine="0"/>
            </w:pPr>
            <w:r>
              <w:t>Уровень обеспеченности, посещений в смену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18 посещений в смену на 1 тыс. человек</w:t>
            </w:r>
          </w:p>
        </w:tc>
      </w:tr>
      <w:tr w:rsidR="005E53E6" w:rsidTr="00BE265B">
        <w:trPr>
          <w:trHeight w:hRule="exact" w:val="1867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lastRenderedPageBreak/>
              <w:t>Стационары для детей и взрослых для интенсивного лечения и кратковременного пребывания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80"/>
              <w:ind w:left="127" w:firstLine="0"/>
            </w:pPr>
            <w:r>
              <w:t>Уровень обеспеченности, коек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134,7 на 10 тыс. жителей</w:t>
            </w:r>
          </w:p>
        </w:tc>
      </w:tr>
      <w:tr w:rsidR="005E53E6">
        <w:trPr>
          <w:trHeight w:hRule="exact" w:val="778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Аптеки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Уровень обеспеченности, объект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1 учреждение на 6,2 тыс. жителей</w:t>
            </w:r>
          </w:p>
        </w:tc>
      </w:tr>
    </w:tbl>
    <w:p w:rsidR="005E53E6" w:rsidRDefault="005E53E6">
      <w:pPr>
        <w:spacing w:after="259" w:line="1" w:lineRule="exact"/>
      </w:pPr>
    </w:p>
    <w:p w:rsidR="005E53E6" w:rsidRDefault="00253A7B" w:rsidP="0048124D">
      <w:pPr>
        <w:pStyle w:val="1"/>
        <w:shd w:val="clear" w:color="auto" w:fill="auto"/>
        <w:spacing w:after="260"/>
        <w:ind w:firstLine="0"/>
        <w:jc w:val="center"/>
      </w:pPr>
      <w:r>
        <w:t xml:space="preserve">Расчетные показатели максимально допустимого уровня территориальной доступности указанных объектов </w:t>
      </w:r>
      <w:r w:rsidR="00BD5A59">
        <w:t>муниципального округа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4"/>
        <w:gridCol w:w="2040"/>
        <w:gridCol w:w="5510"/>
      </w:tblGrid>
      <w:tr w:rsidR="005E53E6">
        <w:trPr>
          <w:trHeight w:hRule="exact" w:val="1330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Фельдшерские или фельдшерско- акушерские пункты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Уровень территориальной доступности для населения, м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30-минутная транспортная доступность</w:t>
            </w:r>
          </w:p>
        </w:tc>
      </w:tr>
      <w:tr w:rsidR="005E53E6">
        <w:trPr>
          <w:trHeight w:hRule="exact" w:val="1320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80"/>
              <w:ind w:left="127" w:firstLine="0"/>
            </w:pPr>
            <w:r>
              <w:t>Станции скорой медицинской помощи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Уровень территориальной доступности для населения, м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15-минутная доступность на специальном автомобиле</w:t>
            </w:r>
          </w:p>
        </w:tc>
      </w:tr>
      <w:tr w:rsidR="005E53E6">
        <w:trPr>
          <w:trHeight w:hRule="exact" w:val="1320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Выдвижные пункты скорой медицинской помощи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Уровень территориальной доступности для населения, м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80"/>
              <w:ind w:left="127" w:firstLine="0"/>
            </w:pPr>
            <w:r>
              <w:t>30-минутная доступность на специальном автомобиле</w:t>
            </w:r>
          </w:p>
        </w:tc>
      </w:tr>
      <w:tr w:rsidR="005E53E6">
        <w:trPr>
          <w:trHeight w:hRule="exact" w:val="1867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Поликлиники амбулатории, диспансеры без стационара, посещений в смену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80"/>
              <w:ind w:left="127" w:firstLine="0"/>
            </w:pPr>
            <w:r>
              <w:t>Уровень территориальной доступности для населения, м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30-минутная транспортная доступность</w:t>
            </w:r>
          </w:p>
        </w:tc>
      </w:tr>
      <w:tr w:rsidR="005E53E6">
        <w:trPr>
          <w:trHeight w:hRule="exact" w:val="1872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Стационары для детей и взрослых для интенсивного лечения и кратковременного пребывания, коек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80"/>
              <w:ind w:left="127" w:firstLine="0"/>
            </w:pPr>
            <w:r>
              <w:t>Уровень территориальной доступности для населения, м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30-минутная транспортная доступность</w:t>
            </w:r>
          </w:p>
        </w:tc>
      </w:tr>
      <w:tr w:rsidR="005E53E6">
        <w:trPr>
          <w:trHeight w:hRule="exact" w:val="1334"/>
          <w:jc w:val="center"/>
        </w:trPr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80"/>
              <w:ind w:left="127" w:firstLine="0"/>
            </w:pPr>
            <w:r>
              <w:t>Аптеки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D87738">
            <w:pPr>
              <w:pStyle w:val="a5"/>
              <w:shd w:val="clear" w:color="auto" w:fill="auto"/>
              <w:ind w:left="127" w:firstLine="0"/>
            </w:pPr>
            <w:r>
              <w:t>Уровень территориальной доступности для населения, м</w:t>
            </w:r>
          </w:p>
        </w:tc>
        <w:tc>
          <w:tcPr>
            <w:tcW w:w="5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D87738">
            <w:pPr>
              <w:pStyle w:val="a5"/>
              <w:shd w:val="clear" w:color="auto" w:fill="auto"/>
              <w:spacing w:before="100"/>
              <w:ind w:left="127" w:firstLine="0"/>
            </w:pPr>
            <w:r>
              <w:t>30-минутная транспортная доступность</w:t>
            </w:r>
          </w:p>
        </w:tc>
      </w:tr>
    </w:tbl>
    <w:p w:rsidR="005E53E6" w:rsidRDefault="00253A7B">
      <w:pPr>
        <w:spacing w:line="1" w:lineRule="exact"/>
        <w:rPr>
          <w:sz w:val="2"/>
          <w:szCs w:val="2"/>
        </w:rPr>
      </w:pPr>
      <w:r>
        <w:br w:type="page"/>
      </w:r>
    </w:p>
    <w:p w:rsidR="005E53E6" w:rsidRDefault="00253A7B">
      <w:pPr>
        <w:pStyle w:val="1"/>
        <w:shd w:val="clear" w:color="auto" w:fill="auto"/>
        <w:spacing w:after="260"/>
        <w:ind w:firstLine="0"/>
        <w:jc w:val="center"/>
      </w:pPr>
      <w:r>
        <w:lastRenderedPageBreak/>
        <w:t>3. В области физической культуры и массового спорта</w:t>
      </w:r>
    </w:p>
    <w:p w:rsidR="005E53E6" w:rsidRDefault="00253A7B" w:rsidP="0048124D">
      <w:pPr>
        <w:pStyle w:val="1"/>
        <w:shd w:val="clear" w:color="auto" w:fill="auto"/>
        <w:spacing w:after="260"/>
        <w:ind w:firstLine="0"/>
        <w:jc w:val="center"/>
      </w:pPr>
      <w:r>
        <w:t xml:space="preserve">Расчетные показатели минимально допустимого уровня обеспеченности объектами местного значения населения </w:t>
      </w:r>
      <w:r w:rsidR="00BD5A59">
        <w:t>муниципального округа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2"/>
        <w:gridCol w:w="2040"/>
        <w:gridCol w:w="5338"/>
      </w:tblGrid>
      <w:tr w:rsidR="005E53E6">
        <w:trPr>
          <w:trHeight w:hRule="exact" w:val="1056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27" w:firstLine="0"/>
            </w:pPr>
            <w:r>
              <w:t>Межпоселенческие спортивные сооружения (залы)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53" w:firstLine="0"/>
            </w:pPr>
            <w:r>
              <w:t>Уровень обеспеченности, тыс. кв.</w:t>
            </w:r>
            <w:r w:rsidR="0048124D">
              <w:t xml:space="preserve"> </w:t>
            </w:r>
            <w:r>
              <w:t>м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53" w:firstLine="0"/>
            </w:pPr>
            <w:r>
              <w:t>3,5 на 10 тыс. человек</w:t>
            </w:r>
          </w:p>
        </w:tc>
      </w:tr>
      <w:tr w:rsidR="005E53E6" w:rsidTr="0048124D">
        <w:trPr>
          <w:trHeight w:hRule="exact" w:val="1325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27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53" w:firstLine="0"/>
            </w:pPr>
            <w:r>
              <w:t>Размер земельного участка, га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53" w:firstLine="0"/>
            </w:pPr>
            <w:r>
              <w:t>0,7 - 0,9 на 1 тыс. человек</w:t>
            </w:r>
          </w:p>
        </w:tc>
      </w:tr>
      <w:tr w:rsidR="005E53E6">
        <w:trPr>
          <w:trHeight w:hRule="exact" w:val="1037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80"/>
              <w:ind w:left="127" w:firstLine="0"/>
            </w:pPr>
            <w:r>
              <w:t>Межпоселенческие спортивные сооружения (стадионы)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53" w:firstLine="0"/>
            </w:pPr>
            <w:r>
              <w:t>Уровень обеспеченности, га/тыс. человек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53" w:firstLine="0"/>
            </w:pPr>
            <w:r>
              <w:t>0,7</w:t>
            </w:r>
          </w:p>
        </w:tc>
      </w:tr>
      <w:tr w:rsidR="005E53E6">
        <w:trPr>
          <w:trHeight w:hRule="exact" w:val="1042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27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53" w:firstLine="0"/>
            </w:pPr>
            <w:r>
              <w:t>Размер земельного участка, кв.</w:t>
            </w:r>
            <w:r w:rsidR="0048124D">
              <w:t xml:space="preserve"> </w:t>
            </w:r>
            <w:r>
              <w:t>м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53" w:firstLine="0"/>
            </w:pPr>
            <w:r>
              <w:t>По заданию на проектирование</w:t>
            </w:r>
          </w:p>
        </w:tc>
      </w:tr>
      <w:tr w:rsidR="005E53E6">
        <w:trPr>
          <w:trHeight w:hRule="exact" w:val="1056"/>
          <w:jc w:val="center"/>
        </w:trPr>
        <w:tc>
          <w:tcPr>
            <w:tcW w:w="9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Примечание: физкультурно-спортивные сооружения сети общего пользования следует, как правило, объединять со спортивными объектами общеобразовательных школ и других учебных заведений, учреждений отдыха и культуры.</w:t>
            </w:r>
          </w:p>
        </w:tc>
      </w:tr>
    </w:tbl>
    <w:p w:rsidR="0048124D" w:rsidRDefault="0048124D">
      <w:pPr>
        <w:pStyle w:val="a7"/>
        <w:shd w:val="clear" w:color="auto" w:fill="auto"/>
        <w:ind w:left="3120"/>
      </w:pPr>
    </w:p>
    <w:p w:rsidR="005E53E6" w:rsidRDefault="00253A7B">
      <w:pPr>
        <w:pStyle w:val="a7"/>
        <w:shd w:val="clear" w:color="auto" w:fill="auto"/>
        <w:ind w:left="3120"/>
      </w:pPr>
      <w:r>
        <w:t>4. В области электро-, газоснабжения</w:t>
      </w:r>
    </w:p>
    <w:p w:rsidR="005E53E6" w:rsidRDefault="005E53E6">
      <w:pPr>
        <w:spacing w:after="259" w:line="1" w:lineRule="exact"/>
      </w:pPr>
    </w:p>
    <w:p w:rsidR="005E53E6" w:rsidRDefault="00253A7B" w:rsidP="0048124D">
      <w:pPr>
        <w:pStyle w:val="1"/>
        <w:shd w:val="clear" w:color="auto" w:fill="auto"/>
        <w:spacing w:after="260"/>
        <w:ind w:firstLine="0"/>
        <w:jc w:val="center"/>
      </w:pPr>
      <w:r>
        <w:t xml:space="preserve">Расчетные показатели минимально допустимого уровня обеспеченности объектами местного значения населения </w:t>
      </w:r>
      <w:r w:rsidR="00BD5A59">
        <w:t>муниципального округа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2338"/>
        <w:gridCol w:w="2904"/>
        <w:gridCol w:w="2131"/>
      </w:tblGrid>
      <w:tr w:rsidR="005E53E6">
        <w:trPr>
          <w:trHeight w:hRule="exact" w:val="499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Объекты электро- и газоснабжения населения</w:t>
            </w:r>
          </w:p>
        </w:tc>
        <w:tc>
          <w:tcPr>
            <w:tcW w:w="73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48124D" w:rsidP="00F6094A">
            <w:pPr>
              <w:pStyle w:val="a5"/>
              <w:shd w:val="clear" w:color="auto" w:fill="auto"/>
              <w:ind w:left="142" w:firstLine="0"/>
            </w:pPr>
            <w:r>
              <w:t>Г</w:t>
            </w:r>
            <w:r w:rsidR="00253A7B">
              <w:t>азоснабжение</w:t>
            </w:r>
          </w:p>
        </w:tc>
      </w:tr>
      <w:tr w:rsidR="005E53E6">
        <w:trPr>
          <w:trHeight w:hRule="exact" w:val="2707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Уровень обеспеченности централизованной системой газоснабжения вне зон действия источников централизованного теплоснабжения, %</w:t>
            </w:r>
          </w:p>
        </w:tc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48124D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По заданию на проектирование</w:t>
            </w:r>
          </w:p>
        </w:tc>
      </w:tr>
      <w:tr w:rsidR="005E53E6">
        <w:trPr>
          <w:trHeight w:hRule="exact" w:val="485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Размер земельного участка для размещения газонаполнительных станций в зависимости от производительности, га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при 10 тыс. т/год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6,0</w:t>
            </w:r>
          </w:p>
        </w:tc>
      </w:tr>
      <w:tr w:rsidR="005E53E6">
        <w:trPr>
          <w:trHeight w:hRule="exact" w:val="494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5E53E6" w:rsidP="00F6094A">
            <w:pPr>
              <w:ind w:left="142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при 20 тыс. т/год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7,0</w:t>
            </w:r>
          </w:p>
        </w:tc>
      </w:tr>
      <w:tr w:rsidR="005E53E6" w:rsidTr="00BE265B">
        <w:trPr>
          <w:trHeight w:hRule="exact" w:val="1440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5E53E6" w:rsidP="00F6094A">
            <w:pPr>
              <w:ind w:left="142"/>
            </w:pP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при 40 тыс. т/год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8,0</w:t>
            </w:r>
          </w:p>
        </w:tc>
      </w:tr>
      <w:tr w:rsidR="005E53E6" w:rsidTr="00BE265B">
        <w:trPr>
          <w:trHeight w:hRule="exact" w:val="494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7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Электроснабжение</w:t>
            </w:r>
          </w:p>
        </w:tc>
      </w:tr>
      <w:tr w:rsidR="005E53E6" w:rsidTr="00BE265B">
        <w:trPr>
          <w:trHeight w:hRule="exact" w:val="778"/>
          <w:jc w:val="center"/>
        </w:trPr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Уровень обеспеченности</w:t>
            </w:r>
          </w:p>
        </w:tc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100</w:t>
            </w:r>
          </w:p>
        </w:tc>
      </w:tr>
    </w:tbl>
    <w:p w:rsidR="005E53E6" w:rsidRDefault="005E53E6" w:rsidP="00F6094A">
      <w:pPr>
        <w:spacing w:line="1" w:lineRule="exact"/>
        <w:ind w:left="142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2338"/>
        <w:gridCol w:w="2899"/>
        <w:gridCol w:w="2136"/>
      </w:tblGrid>
      <w:tr w:rsidR="005E53E6">
        <w:trPr>
          <w:trHeight w:hRule="exact" w:val="1325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  <w:rPr>
                <w:sz w:val="10"/>
                <w:szCs w:val="10"/>
              </w:rPr>
            </w:pP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централизованной системой электроснабжения, %</w:t>
            </w:r>
          </w:p>
        </w:tc>
        <w:tc>
          <w:tcPr>
            <w:tcW w:w="5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  <w:rPr>
                <w:sz w:val="10"/>
                <w:szCs w:val="10"/>
              </w:rPr>
            </w:pPr>
          </w:p>
        </w:tc>
      </w:tr>
      <w:tr w:rsidR="005E53E6">
        <w:trPr>
          <w:trHeight w:hRule="exact" w:val="1325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Размер земельного участка, отводимого для подстанций и переключательных пунктов, кв.</w:t>
            </w:r>
            <w:r w:rsidR="0048124D">
              <w:t xml:space="preserve"> </w:t>
            </w:r>
            <w:r>
              <w:t>м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трансформаторные подстанции с высшим напряжением от 6 кВ до 10 кВ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не более 150</w:t>
            </w:r>
          </w:p>
        </w:tc>
      </w:tr>
      <w:tr w:rsidR="005E53E6">
        <w:trPr>
          <w:trHeight w:hRule="exact" w:val="1056"/>
          <w:jc w:val="center"/>
        </w:trPr>
        <w:tc>
          <w:tcPr>
            <w:tcW w:w="22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подстанции и переключательные пункты от 20 кВ до 35 кВ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не более 5000</w:t>
            </w:r>
          </w:p>
        </w:tc>
      </w:tr>
    </w:tbl>
    <w:p w:rsidR="005E53E6" w:rsidRDefault="005E53E6">
      <w:pPr>
        <w:spacing w:after="259" w:line="1" w:lineRule="exact"/>
      </w:pPr>
    </w:p>
    <w:p w:rsidR="005E53E6" w:rsidRDefault="00253A7B" w:rsidP="00BE265B">
      <w:pPr>
        <w:pStyle w:val="1"/>
        <w:shd w:val="clear" w:color="auto" w:fill="auto"/>
        <w:spacing w:after="260"/>
        <w:ind w:firstLine="640"/>
        <w:jc w:val="both"/>
      </w:pPr>
      <w:r>
        <w:t>Расчетные показатели максимально допустимого уровня территориальной доступности указанных объектов не устанавливается.</w:t>
      </w:r>
    </w:p>
    <w:p w:rsidR="005E53E6" w:rsidRDefault="00253A7B">
      <w:pPr>
        <w:pStyle w:val="1"/>
        <w:numPr>
          <w:ilvl w:val="0"/>
          <w:numId w:val="2"/>
        </w:numPr>
        <w:shd w:val="clear" w:color="auto" w:fill="auto"/>
        <w:tabs>
          <w:tab w:val="left" w:pos="344"/>
        </w:tabs>
        <w:ind w:firstLine="0"/>
        <w:jc w:val="center"/>
      </w:pPr>
      <w:r>
        <w:t>В области автомобильных дорог местного значения</w:t>
      </w:r>
    </w:p>
    <w:p w:rsidR="005E53E6" w:rsidRDefault="00253A7B">
      <w:pPr>
        <w:pStyle w:val="1"/>
        <w:shd w:val="clear" w:color="auto" w:fill="auto"/>
        <w:spacing w:after="260"/>
        <w:ind w:firstLine="0"/>
        <w:jc w:val="center"/>
      </w:pPr>
      <w:r>
        <w:t>вне границ населенных пунктов</w:t>
      </w:r>
    </w:p>
    <w:p w:rsidR="005E53E6" w:rsidRDefault="00253A7B" w:rsidP="0048124D">
      <w:pPr>
        <w:pStyle w:val="1"/>
        <w:shd w:val="clear" w:color="auto" w:fill="auto"/>
        <w:spacing w:after="260"/>
        <w:ind w:firstLine="0"/>
        <w:jc w:val="center"/>
      </w:pPr>
      <w:r>
        <w:t xml:space="preserve">Расчетные показатели минимально допустимого уровня обеспеченности объектами местного значения населения </w:t>
      </w:r>
      <w:r w:rsidR="00BD5A59">
        <w:t>муниципального округа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2"/>
        <w:gridCol w:w="2040"/>
        <w:gridCol w:w="2453"/>
        <w:gridCol w:w="1416"/>
        <w:gridCol w:w="1286"/>
      </w:tblGrid>
      <w:tr w:rsidR="005E53E6">
        <w:trPr>
          <w:trHeight w:hRule="exact" w:val="499"/>
          <w:jc w:val="center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Автомобильные дороги местного значения вне границ населенных пунктов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Уровень автомобилизации населения по этапам, автомобилей, тыс. человек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I этап (до 2020 года)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300</w:t>
            </w:r>
          </w:p>
        </w:tc>
      </w:tr>
      <w:tr w:rsidR="005E53E6">
        <w:trPr>
          <w:trHeight w:hRule="exact" w:val="1378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0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5E53E6" w:rsidP="00F6094A">
            <w:pPr>
              <w:ind w:left="142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II этап (до 2035 года)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350</w:t>
            </w:r>
          </w:p>
        </w:tc>
      </w:tr>
      <w:tr w:rsidR="005E53E6">
        <w:trPr>
          <w:trHeight w:hRule="exact" w:val="773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719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Параметры автомобильных дорог в зависимости от категории и основного назначения дорог</w:t>
            </w:r>
          </w:p>
        </w:tc>
      </w:tr>
      <w:tr w:rsidR="005E53E6">
        <w:trPr>
          <w:trHeight w:hRule="exact" w:val="490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Категории дорог: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III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IV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V</w:t>
            </w:r>
          </w:p>
        </w:tc>
      </w:tr>
      <w:tr w:rsidR="005E53E6">
        <w:trPr>
          <w:trHeight w:hRule="exact" w:val="768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Ширина полосы движения, м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80"/>
              <w:ind w:left="142" w:firstLine="0"/>
            </w:pPr>
            <w:r>
              <w:t>3,25-3,5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3-3,25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3,5-4,5</w:t>
            </w:r>
          </w:p>
        </w:tc>
      </w:tr>
      <w:tr w:rsidR="005E53E6">
        <w:trPr>
          <w:trHeight w:hRule="exact" w:val="763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Число полос движения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1</w:t>
            </w:r>
          </w:p>
        </w:tc>
      </w:tr>
      <w:tr w:rsidR="005E53E6">
        <w:trPr>
          <w:trHeight w:hRule="exact" w:val="768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Ширина обочины, м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2-2,5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1,5-2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1 - 1,75</w:t>
            </w:r>
          </w:p>
        </w:tc>
      </w:tr>
      <w:tr w:rsidR="005E53E6" w:rsidTr="00BE265B">
        <w:trPr>
          <w:trHeight w:hRule="exact" w:val="1046"/>
          <w:jc w:val="center"/>
        </w:trPr>
        <w:tc>
          <w:tcPr>
            <w:tcW w:w="22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Пересечение с автомобильными дорогами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80"/>
              <w:ind w:left="142" w:firstLine="0"/>
            </w:pPr>
            <w:r>
              <w:t>в одном уровне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в одном уровне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в одном уровне</w:t>
            </w:r>
          </w:p>
        </w:tc>
      </w:tr>
      <w:tr w:rsidR="005E53E6" w:rsidTr="00BE265B">
        <w:trPr>
          <w:trHeight w:hRule="exact" w:val="1042"/>
          <w:jc w:val="center"/>
        </w:trPr>
        <w:tc>
          <w:tcPr>
            <w:tcW w:w="22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Пересечение с железными дорогами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80"/>
              <w:ind w:left="142" w:firstLine="0"/>
            </w:pPr>
            <w:r>
              <w:t>в разных уровнях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в одном уровне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в одном уровне</w:t>
            </w:r>
          </w:p>
        </w:tc>
      </w:tr>
      <w:tr w:rsidR="005E53E6" w:rsidTr="00BE265B">
        <w:trPr>
          <w:trHeight w:hRule="exact" w:val="1339"/>
          <w:jc w:val="center"/>
        </w:trPr>
        <w:tc>
          <w:tcPr>
            <w:tcW w:w="224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Доступ к дороге с примыкающих дорог в одном уровне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допускается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допускается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48124D" w:rsidP="00F6094A">
            <w:pPr>
              <w:pStyle w:val="a5"/>
              <w:shd w:val="clear" w:color="auto" w:fill="auto"/>
              <w:spacing w:before="120"/>
              <w:ind w:left="142" w:firstLine="0"/>
            </w:pPr>
            <w:r>
              <w:t>допускаетс</w:t>
            </w:r>
            <w:r w:rsidR="00253A7B">
              <w:t>я</w:t>
            </w:r>
          </w:p>
        </w:tc>
      </w:tr>
    </w:tbl>
    <w:p w:rsidR="005E53E6" w:rsidRDefault="005E53E6" w:rsidP="00F6094A">
      <w:pPr>
        <w:spacing w:line="1" w:lineRule="exact"/>
        <w:ind w:left="142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2"/>
        <w:gridCol w:w="2045"/>
        <w:gridCol w:w="2453"/>
        <w:gridCol w:w="1416"/>
        <w:gridCol w:w="1286"/>
      </w:tblGrid>
      <w:tr w:rsidR="005E53E6" w:rsidTr="0048124D">
        <w:trPr>
          <w:trHeight w:hRule="exact" w:val="1330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Максимальный уровень загрузки дороги движением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0,7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20"/>
              <w:ind w:left="142" w:firstLine="0"/>
            </w:pPr>
            <w:r>
              <w:t>0,7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20"/>
              <w:ind w:left="142" w:firstLine="0"/>
            </w:pPr>
            <w:r>
              <w:t>0,7</w:t>
            </w:r>
          </w:p>
        </w:tc>
      </w:tr>
      <w:tr w:rsidR="005E53E6">
        <w:trPr>
          <w:trHeight w:hRule="exact" w:val="1042"/>
          <w:jc w:val="center"/>
        </w:trPr>
        <w:tc>
          <w:tcPr>
            <w:tcW w:w="2242" w:type="dxa"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Ширина одной придорожной полосы, м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50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25</w:t>
            </w:r>
          </w:p>
        </w:tc>
      </w:tr>
      <w:tr w:rsidR="005E53E6">
        <w:trPr>
          <w:trHeight w:hRule="exact" w:val="1061"/>
          <w:jc w:val="center"/>
        </w:trPr>
        <w:tc>
          <w:tcPr>
            <w:tcW w:w="22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42"/>
              <w:rPr>
                <w:sz w:val="10"/>
                <w:szCs w:val="1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42" w:firstLine="0"/>
            </w:pPr>
            <w:r>
              <w:t>Размер земельного участка, кв. м</w:t>
            </w:r>
          </w:p>
        </w:tc>
        <w:tc>
          <w:tcPr>
            <w:tcW w:w="5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42" w:firstLine="0"/>
            </w:pPr>
            <w:r>
              <w:t>Определятся по расчету, согласно норм отвода земель для автомобильных дорог</w:t>
            </w:r>
          </w:p>
        </w:tc>
      </w:tr>
    </w:tbl>
    <w:p w:rsidR="005E53E6" w:rsidRDefault="005E53E6">
      <w:pPr>
        <w:spacing w:after="259" w:line="1" w:lineRule="exact"/>
      </w:pPr>
    </w:p>
    <w:p w:rsidR="005E53E6" w:rsidRDefault="00253A7B">
      <w:pPr>
        <w:pStyle w:val="1"/>
        <w:shd w:val="clear" w:color="auto" w:fill="auto"/>
        <w:spacing w:after="260" w:line="233" w:lineRule="auto"/>
        <w:ind w:left="200" w:firstLine="540"/>
        <w:jc w:val="both"/>
      </w:pPr>
      <w:r>
        <w:t>Расчетные показатели максимально допустимого уровня территориальной доступности указанных объектов не устанавливается.</w:t>
      </w:r>
    </w:p>
    <w:p w:rsidR="005E53E6" w:rsidRDefault="00253A7B">
      <w:pPr>
        <w:pStyle w:val="1"/>
        <w:numPr>
          <w:ilvl w:val="0"/>
          <w:numId w:val="2"/>
        </w:numPr>
        <w:shd w:val="clear" w:color="auto" w:fill="auto"/>
        <w:tabs>
          <w:tab w:val="left" w:pos="339"/>
        </w:tabs>
        <w:spacing w:after="260"/>
        <w:ind w:firstLine="0"/>
        <w:jc w:val="center"/>
      </w:pPr>
      <w:r>
        <w:t>В области обработки, утилизации, обезвреживания, размещения твердых</w:t>
      </w:r>
      <w:r>
        <w:br/>
        <w:t>коммунальных отходов</w:t>
      </w:r>
    </w:p>
    <w:p w:rsidR="005E53E6" w:rsidRDefault="00253A7B" w:rsidP="00854E65">
      <w:pPr>
        <w:pStyle w:val="1"/>
        <w:shd w:val="clear" w:color="auto" w:fill="auto"/>
        <w:spacing w:after="260"/>
        <w:ind w:left="200" w:hanging="58"/>
        <w:jc w:val="center"/>
      </w:pPr>
      <w:r>
        <w:t xml:space="preserve">Расчетные показатели минимально допустимого уровня обеспеченности объектами местного значения населения </w:t>
      </w:r>
      <w:r w:rsidR="00BD5A59">
        <w:t>муниципального округа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4"/>
        <w:gridCol w:w="3758"/>
        <w:gridCol w:w="648"/>
      </w:tblGrid>
      <w:tr w:rsidR="005E53E6">
        <w:trPr>
          <w:trHeight w:hRule="exact" w:val="845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Предприятия по промышленной переработке твёрдых коммунальных отходов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line="233" w:lineRule="auto"/>
              <w:ind w:left="127" w:firstLine="0"/>
            </w:pPr>
            <w:r>
              <w:t>Размер земельного участка, га на 1 тыс. т отходов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0,05</w:t>
            </w:r>
          </w:p>
        </w:tc>
      </w:tr>
      <w:tr w:rsidR="005E53E6">
        <w:trPr>
          <w:trHeight w:hRule="exact" w:val="840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Полигоны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line="233" w:lineRule="auto"/>
              <w:ind w:left="127" w:firstLine="0"/>
            </w:pPr>
            <w:r>
              <w:t>Размер земельного участка, га на 1 тыс. т отходов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0,02</w:t>
            </w:r>
          </w:p>
        </w:tc>
      </w:tr>
      <w:tr w:rsidR="005E53E6">
        <w:trPr>
          <w:trHeight w:hRule="exact" w:val="835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Участки компостирования отходов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Размер земельного участка, га на 1 тыс. т отходов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0,5</w:t>
            </w:r>
          </w:p>
        </w:tc>
      </w:tr>
      <w:tr w:rsidR="005E53E6">
        <w:trPr>
          <w:trHeight w:hRule="exact" w:val="840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Поля ассенизации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Размер земельного участка, га на</w:t>
            </w:r>
          </w:p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1 тыс. т отходов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2,0</w:t>
            </w:r>
          </w:p>
        </w:tc>
      </w:tr>
      <w:tr w:rsidR="005E53E6">
        <w:trPr>
          <w:trHeight w:hRule="exact" w:val="835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Сливные станции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Ра</w:t>
            </w:r>
            <w:r w:rsidR="00854E65">
              <w:t>змер земельного участка, га на 1</w:t>
            </w:r>
            <w:r>
              <w:t xml:space="preserve"> тыс. т отходов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0,2</w:t>
            </w:r>
          </w:p>
        </w:tc>
      </w:tr>
      <w:tr w:rsidR="005E53E6">
        <w:trPr>
          <w:trHeight w:hRule="exact" w:val="840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Мусороперегрузочные станции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Размер земельного участка, га на</w:t>
            </w:r>
          </w:p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1 тыс. т отходов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0,04</w:t>
            </w:r>
          </w:p>
        </w:tc>
      </w:tr>
      <w:tr w:rsidR="005E53E6">
        <w:trPr>
          <w:trHeight w:hRule="exact" w:val="840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Поля складирования и захоронения обезвреженных осадков (по сухому веществу)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line="233" w:lineRule="auto"/>
              <w:ind w:left="127" w:firstLine="0"/>
            </w:pPr>
            <w:r>
              <w:t>Размер земельного участка, га на 1 тыс. т отходов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854E65" w:rsidP="00F6094A">
            <w:pPr>
              <w:pStyle w:val="a5"/>
              <w:shd w:val="clear" w:color="auto" w:fill="auto"/>
              <w:ind w:left="127" w:firstLine="0"/>
            </w:pPr>
            <w:r>
              <w:t>0,3</w:t>
            </w:r>
          </w:p>
        </w:tc>
      </w:tr>
      <w:tr w:rsidR="005E53E6">
        <w:trPr>
          <w:trHeight w:hRule="exact" w:val="571"/>
          <w:jc w:val="center"/>
        </w:trPr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Участок для складирования снега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Размер земельного участка, га на</w:t>
            </w:r>
          </w:p>
          <w:p w:rsidR="005E53E6" w:rsidRDefault="00253A7B" w:rsidP="00F6094A">
            <w:pPr>
              <w:pStyle w:val="a5"/>
              <w:shd w:val="clear" w:color="auto" w:fill="auto"/>
              <w:spacing w:line="233" w:lineRule="auto"/>
              <w:ind w:left="127" w:firstLine="0"/>
            </w:pPr>
            <w:r>
              <w:t>1 тыс. т снега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0,5</w:t>
            </w:r>
          </w:p>
        </w:tc>
      </w:tr>
    </w:tbl>
    <w:p w:rsidR="005E53E6" w:rsidRDefault="005E53E6">
      <w:pPr>
        <w:spacing w:after="259" w:line="1" w:lineRule="exact"/>
      </w:pPr>
    </w:p>
    <w:p w:rsidR="005E53E6" w:rsidRDefault="00253A7B">
      <w:pPr>
        <w:pStyle w:val="1"/>
        <w:shd w:val="clear" w:color="auto" w:fill="auto"/>
        <w:spacing w:after="260" w:line="233" w:lineRule="auto"/>
        <w:ind w:left="200" w:firstLine="540"/>
        <w:jc w:val="both"/>
      </w:pPr>
      <w:r>
        <w:t>Расчетные показатели максимально допустимого уровня территориальной доступности указанных объектов не устанавливается.</w:t>
      </w:r>
    </w:p>
    <w:p w:rsidR="00BE265B" w:rsidRDefault="00BE265B">
      <w:pPr>
        <w:pStyle w:val="1"/>
        <w:shd w:val="clear" w:color="auto" w:fill="auto"/>
        <w:spacing w:after="260" w:line="233" w:lineRule="auto"/>
        <w:ind w:left="200" w:firstLine="540"/>
        <w:jc w:val="both"/>
      </w:pPr>
    </w:p>
    <w:p w:rsidR="005E53E6" w:rsidRDefault="00253A7B">
      <w:pPr>
        <w:pStyle w:val="1"/>
        <w:numPr>
          <w:ilvl w:val="0"/>
          <w:numId w:val="2"/>
        </w:numPr>
        <w:shd w:val="clear" w:color="auto" w:fill="auto"/>
        <w:tabs>
          <w:tab w:val="left" w:pos="339"/>
        </w:tabs>
        <w:spacing w:after="260"/>
        <w:ind w:firstLine="0"/>
        <w:jc w:val="center"/>
      </w:pPr>
      <w:r>
        <w:lastRenderedPageBreak/>
        <w:t xml:space="preserve">Объекты местного значения </w:t>
      </w:r>
      <w:r w:rsidR="00BD5A59">
        <w:t>муниципального округа</w:t>
      </w:r>
      <w:r>
        <w:t xml:space="preserve"> в иных областях</w:t>
      </w:r>
    </w:p>
    <w:p w:rsidR="005E53E6" w:rsidRDefault="00253A7B">
      <w:pPr>
        <w:pStyle w:val="1"/>
        <w:numPr>
          <w:ilvl w:val="1"/>
          <w:numId w:val="2"/>
        </w:numPr>
        <w:shd w:val="clear" w:color="auto" w:fill="auto"/>
        <w:tabs>
          <w:tab w:val="left" w:pos="517"/>
        </w:tabs>
        <w:spacing w:after="260"/>
        <w:ind w:firstLine="0"/>
        <w:jc w:val="center"/>
      </w:pPr>
      <w:r>
        <w:t>В области культуры</w:t>
      </w:r>
    </w:p>
    <w:p w:rsidR="00BE265B" w:rsidRDefault="00253A7B" w:rsidP="00854E65">
      <w:pPr>
        <w:pStyle w:val="1"/>
        <w:shd w:val="clear" w:color="auto" w:fill="auto"/>
        <w:spacing w:after="260"/>
        <w:ind w:left="200" w:hanging="58"/>
        <w:jc w:val="center"/>
      </w:pPr>
      <w:r>
        <w:t>Расчетные показатели минимально допустимого уровня обеспеченности объектами местного значения населения Лешуконского муниципального округа</w:t>
      </w:r>
    </w:p>
    <w:tbl>
      <w:tblPr>
        <w:tblOverlap w:val="never"/>
        <w:tblW w:w="96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6"/>
        <w:gridCol w:w="2040"/>
        <w:gridCol w:w="1762"/>
        <w:gridCol w:w="1838"/>
        <w:gridCol w:w="1733"/>
      </w:tblGrid>
      <w:tr w:rsidR="005E53E6" w:rsidTr="00BE265B">
        <w:trPr>
          <w:trHeight w:hRule="exact" w:val="1056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firstLine="0"/>
              <w:jc w:val="center"/>
            </w:pPr>
            <w:r>
              <w:t>Межпоселенческие</w:t>
            </w:r>
          </w:p>
          <w:p w:rsidR="005E53E6" w:rsidRDefault="00253A7B" w:rsidP="00F6094A">
            <w:pPr>
              <w:pStyle w:val="a5"/>
              <w:shd w:val="clear" w:color="auto" w:fill="auto"/>
              <w:ind w:firstLine="0"/>
              <w:jc w:val="center"/>
            </w:pPr>
            <w:r>
              <w:t>дома культуры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firstLine="0"/>
              <w:jc w:val="center"/>
            </w:pPr>
            <w:r>
              <w:t>Уровень обеспеченности, объект</w:t>
            </w:r>
          </w:p>
        </w:tc>
        <w:tc>
          <w:tcPr>
            <w:tcW w:w="53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firstLine="0"/>
              <w:jc w:val="center"/>
            </w:pPr>
            <w:r>
              <w:t>1 на муниципальный район (в административном центре), с вместимостью не менее 50 мест на 1 тыс. человек</w:t>
            </w:r>
          </w:p>
        </w:tc>
      </w:tr>
      <w:tr w:rsidR="005E53E6" w:rsidTr="00BE265B">
        <w:trPr>
          <w:trHeight w:hRule="exact" w:val="768"/>
          <w:jc w:val="center"/>
        </w:trPr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80"/>
              <w:ind w:left="127" w:firstLine="0"/>
            </w:pPr>
            <w:r>
              <w:t>Учреждения культуры с музейными помещениями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spacing w:line="233" w:lineRule="auto"/>
              <w:ind w:left="127" w:firstLine="0"/>
            </w:pPr>
            <w:r>
              <w:t>Численность населения, чел.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27" w:firstLine="0"/>
            </w:pPr>
            <w:r>
              <w:t>5000- 10000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firstLine="0"/>
            </w:pPr>
            <w:r>
              <w:t>10000-20000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F6094A" w:rsidP="00F6094A">
            <w:pPr>
              <w:pStyle w:val="a5"/>
              <w:shd w:val="clear" w:color="auto" w:fill="auto"/>
              <w:spacing w:before="100"/>
              <w:ind w:firstLine="0"/>
            </w:pPr>
            <w:r>
              <w:t xml:space="preserve"> </w:t>
            </w:r>
            <w:r w:rsidR="00253A7B">
              <w:t>более 20000</w:t>
            </w:r>
          </w:p>
        </w:tc>
      </w:tr>
      <w:tr w:rsidR="005E53E6" w:rsidTr="00BE265B">
        <w:trPr>
          <w:trHeight w:hRule="exact" w:val="1042"/>
          <w:jc w:val="center"/>
        </w:trPr>
        <w:tc>
          <w:tcPr>
            <w:tcW w:w="22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27"/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Уровень обеспеченности, объект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27" w:firstLine="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F6094A" w:rsidP="00F6094A">
            <w:pPr>
              <w:pStyle w:val="a5"/>
              <w:shd w:val="clear" w:color="auto" w:fill="auto"/>
              <w:spacing w:before="100"/>
              <w:ind w:firstLine="0"/>
            </w:pPr>
            <w:r>
              <w:t xml:space="preserve"> </w:t>
            </w:r>
            <w:r w:rsidR="00253A7B"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F6094A" w:rsidP="00F6094A">
            <w:pPr>
              <w:pStyle w:val="a5"/>
              <w:shd w:val="clear" w:color="auto" w:fill="auto"/>
              <w:spacing w:before="100"/>
              <w:ind w:firstLine="0"/>
            </w:pPr>
            <w:r>
              <w:t xml:space="preserve"> </w:t>
            </w:r>
            <w:r w:rsidR="00253A7B">
              <w:t>2-3</w:t>
            </w:r>
          </w:p>
        </w:tc>
      </w:tr>
      <w:tr w:rsidR="005E53E6" w:rsidTr="00BE265B">
        <w:trPr>
          <w:trHeight w:hRule="exact" w:val="1320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Учреждения культуры с выставочными помещениями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80"/>
              <w:ind w:left="127" w:firstLine="0"/>
            </w:pPr>
            <w:r>
              <w:t>Уровень обеспеченности, объект</w:t>
            </w:r>
          </w:p>
        </w:tc>
        <w:tc>
          <w:tcPr>
            <w:tcW w:w="533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Для муниципальных районов с численностью населения до 50000 человек - 1 учреждение на муниципальный район в административном центре</w:t>
            </w:r>
          </w:p>
        </w:tc>
      </w:tr>
      <w:tr w:rsidR="005E53E6" w:rsidTr="00BE265B">
        <w:trPr>
          <w:trHeight w:hRule="exact" w:val="1882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80"/>
              <w:ind w:left="127" w:firstLine="0"/>
            </w:pPr>
            <w:r>
              <w:t>Межпоселенческая библиотека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Уровень обеспеченности, тыс. единиц хранения на тыс. чел; читательских мест на тыс. чел.</w:t>
            </w:r>
          </w:p>
        </w:tc>
        <w:tc>
          <w:tcPr>
            <w:tcW w:w="5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27" w:firstLine="0"/>
            </w:pPr>
            <w:r>
              <w:t>1 на муниципальный район, в административном центре с дополнительным книжным фондом 4,5 -</w:t>
            </w:r>
          </w:p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5 тыс. ед. хранения на 3 - 4 читательских места</w:t>
            </w:r>
          </w:p>
        </w:tc>
      </w:tr>
    </w:tbl>
    <w:p w:rsidR="005E53E6" w:rsidRDefault="005E53E6">
      <w:pPr>
        <w:spacing w:after="99" w:line="1" w:lineRule="exact"/>
      </w:pPr>
    </w:p>
    <w:p w:rsidR="005E53E6" w:rsidRDefault="00253A7B" w:rsidP="00BE265B">
      <w:pPr>
        <w:pStyle w:val="1"/>
        <w:shd w:val="clear" w:color="auto" w:fill="auto"/>
        <w:spacing w:line="233" w:lineRule="auto"/>
        <w:ind w:firstLine="709"/>
        <w:jc w:val="both"/>
      </w:pPr>
      <w:r>
        <w:t>В случае необходимости организации и учреждения культуры могут объединяться в одном здании, сохраняя минимальный уровень обеспеченности</w:t>
      </w:r>
      <w:r w:rsidR="00854E65">
        <w:t>.</w:t>
      </w:r>
    </w:p>
    <w:p w:rsidR="005E53E6" w:rsidRDefault="00253A7B" w:rsidP="00BE265B">
      <w:pPr>
        <w:pStyle w:val="1"/>
        <w:shd w:val="clear" w:color="auto" w:fill="auto"/>
        <w:spacing w:line="233" w:lineRule="auto"/>
        <w:ind w:firstLine="660"/>
        <w:jc w:val="both"/>
      </w:pPr>
      <w:r>
        <w:t>Расчетные показатели максимально допустимого уровня территориальной доступности таких объектов для населения не устанавливается</w:t>
      </w:r>
      <w:r w:rsidR="00854E65">
        <w:t>.</w:t>
      </w:r>
    </w:p>
    <w:p w:rsidR="00854E65" w:rsidRDefault="00854E65" w:rsidP="00854E65">
      <w:pPr>
        <w:pStyle w:val="1"/>
        <w:shd w:val="clear" w:color="auto" w:fill="auto"/>
        <w:spacing w:line="233" w:lineRule="auto"/>
        <w:ind w:firstLine="660"/>
      </w:pPr>
    </w:p>
    <w:p w:rsidR="005E53E6" w:rsidRDefault="00253A7B">
      <w:pPr>
        <w:pStyle w:val="1"/>
        <w:numPr>
          <w:ilvl w:val="1"/>
          <w:numId w:val="2"/>
        </w:numPr>
        <w:shd w:val="clear" w:color="auto" w:fill="auto"/>
        <w:tabs>
          <w:tab w:val="left" w:pos="486"/>
        </w:tabs>
        <w:spacing w:after="280" w:line="233" w:lineRule="auto"/>
        <w:ind w:firstLine="0"/>
        <w:jc w:val="center"/>
      </w:pPr>
      <w:r>
        <w:t>В области транспортного сообщения</w:t>
      </w:r>
    </w:p>
    <w:p w:rsidR="005E53E6" w:rsidRDefault="00253A7B" w:rsidP="00854E65">
      <w:pPr>
        <w:pStyle w:val="1"/>
        <w:shd w:val="clear" w:color="auto" w:fill="auto"/>
        <w:spacing w:after="380"/>
        <w:ind w:firstLine="0"/>
        <w:jc w:val="center"/>
      </w:pPr>
      <w:r>
        <w:t xml:space="preserve">Расчетные показатели минимально допустимого уровня обеспеченности объектами местного значения населения </w:t>
      </w:r>
      <w:r w:rsidR="00BD5A59">
        <w:t>муниципального округа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28"/>
        <w:gridCol w:w="2365"/>
        <w:gridCol w:w="5233"/>
      </w:tblGrid>
      <w:tr w:rsidR="00854E65" w:rsidTr="00854E65">
        <w:tc>
          <w:tcPr>
            <w:tcW w:w="1838" w:type="dxa"/>
          </w:tcPr>
          <w:p w:rsidR="00854E65" w:rsidRDefault="00854E65" w:rsidP="00854E65">
            <w:pPr>
              <w:pStyle w:val="1"/>
              <w:shd w:val="clear" w:color="auto" w:fill="auto"/>
              <w:ind w:firstLine="0"/>
            </w:pPr>
            <w:r>
              <w:t>Остановочные павильоны</w:t>
            </w:r>
          </w:p>
          <w:p w:rsidR="00854E65" w:rsidRDefault="00854E65" w:rsidP="00854E65">
            <w:pPr>
              <w:pStyle w:val="1"/>
              <w:shd w:val="clear" w:color="auto" w:fill="auto"/>
              <w:spacing w:after="380"/>
              <w:ind w:firstLine="0"/>
            </w:pPr>
          </w:p>
        </w:tc>
        <w:tc>
          <w:tcPr>
            <w:tcW w:w="2410" w:type="dxa"/>
          </w:tcPr>
          <w:p w:rsidR="00854E65" w:rsidRDefault="00854E65" w:rsidP="00854E65">
            <w:pPr>
              <w:pStyle w:val="1"/>
              <w:shd w:val="clear" w:color="auto" w:fill="auto"/>
              <w:ind w:firstLine="0"/>
            </w:pPr>
            <w:r>
              <w:t>Уровень обеспеченности транспортным сообщением</w:t>
            </w:r>
          </w:p>
          <w:p w:rsidR="00854E65" w:rsidRDefault="00854E65" w:rsidP="00854E65">
            <w:pPr>
              <w:pStyle w:val="1"/>
              <w:shd w:val="clear" w:color="auto" w:fill="auto"/>
              <w:spacing w:after="380"/>
              <w:ind w:firstLine="0"/>
            </w:pPr>
          </w:p>
        </w:tc>
        <w:tc>
          <w:tcPr>
            <w:tcW w:w="5528" w:type="dxa"/>
          </w:tcPr>
          <w:p w:rsidR="00854E65" w:rsidRDefault="00854E65" w:rsidP="00F6094A">
            <w:pPr>
              <w:pStyle w:val="1"/>
              <w:shd w:val="clear" w:color="auto" w:fill="auto"/>
              <w:spacing w:after="380"/>
              <w:ind w:firstLine="0"/>
            </w:pPr>
            <w:r>
              <w:t xml:space="preserve">100% обеспеченность населения транспортным сообщением, с размещением остановочных пунктов в населенных пунктах с интервалом 400 </w:t>
            </w:r>
            <w:r w:rsidR="00F6094A">
              <w:t>–</w:t>
            </w:r>
            <w:r>
              <w:t xml:space="preserve"> 600 метров</w:t>
            </w:r>
          </w:p>
        </w:tc>
      </w:tr>
    </w:tbl>
    <w:p w:rsidR="00854E65" w:rsidRDefault="00854E65">
      <w:pPr>
        <w:pStyle w:val="1"/>
        <w:shd w:val="clear" w:color="auto" w:fill="auto"/>
        <w:spacing w:after="280" w:line="233" w:lineRule="auto"/>
        <w:ind w:firstLine="660"/>
      </w:pPr>
    </w:p>
    <w:p w:rsidR="005E53E6" w:rsidRDefault="00253A7B" w:rsidP="00854E65">
      <w:pPr>
        <w:pStyle w:val="1"/>
        <w:shd w:val="clear" w:color="auto" w:fill="auto"/>
        <w:spacing w:after="280" w:line="233" w:lineRule="auto"/>
        <w:ind w:firstLine="0"/>
        <w:jc w:val="center"/>
      </w:pPr>
      <w:r>
        <w:t>Расчетные показатели максимально допустимого уровня территориальной доступности таких объектов для населения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1987"/>
        <w:gridCol w:w="1762"/>
        <w:gridCol w:w="1814"/>
        <w:gridCol w:w="2050"/>
      </w:tblGrid>
      <w:tr w:rsidR="005E53E6" w:rsidTr="00F6094A">
        <w:trPr>
          <w:trHeight w:hRule="exact" w:val="327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27" w:firstLine="0"/>
            </w:pPr>
            <w:r>
              <w:lastRenderedPageBreak/>
              <w:t>Обеспеченность услугами транспорта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27" w:firstLine="0"/>
            </w:pPr>
            <w:r>
              <w:t>Дальность пешеходных подходов до ближайшей остановки общественного пассажирского транспорта, м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27" w:firstLine="0"/>
            </w:pPr>
            <w:r>
              <w:t xml:space="preserve">При многоэтажной жилой застройке </w:t>
            </w:r>
            <w:r w:rsidR="00F6094A">
              <w:t>–</w:t>
            </w:r>
            <w:r>
              <w:t xml:space="preserve"> 500 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27" w:firstLine="0"/>
            </w:pPr>
            <w:r>
              <w:t xml:space="preserve">При застройке </w:t>
            </w:r>
            <w:r w:rsidR="00F6094A">
              <w:t>индивидуальны ми жилыми домами –</w:t>
            </w:r>
            <w:r>
              <w:t xml:space="preserve"> от 600 до 800 м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Дальность пешеходных подходов до ближайшей остановки общественного пассажирского транспорта в зонах массового отдыха и</w:t>
            </w:r>
            <w:r w:rsidR="00F6094A">
              <w:t xml:space="preserve"> спорта –</w:t>
            </w:r>
            <w:r>
              <w:t xml:space="preserve"> 800 м</w:t>
            </w:r>
          </w:p>
        </w:tc>
      </w:tr>
    </w:tbl>
    <w:p w:rsidR="005E53E6" w:rsidRDefault="005E53E6">
      <w:pPr>
        <w:spacing w:line="1" w:lineRule="exact"/>
        <w:rPr>
          <w:sz w:val="2"/>
          <w:szCs w:val="2"/>
        </w:rPr>
      </w:pPr>
    </w:p>
    <w:p w:rsidR="00BE265B" w:rsidRDefault="00BE265B" w:rsidP="00BE265B">
      <w:pPr>
        <w:pStyle w:val="1"/>
        <w:shd w:val="clear" w:color="auto" w:fill="auto"/>
        <w:tabs>
          <w:tab w:val="left" w:pos="526"/>
        </w:tabs>
        <w:spacing w:after="260"/>
        <w:ind w:firstLine="0"/>
        <w:jc w:val="center"/>
      </w:pPr>
    </w:p>
    <w:p w:rsidR="005E53E6" w:rsidRDefault="00253A7B">
      <w:pPr>
        <w:pStyle w:val="1"/>
        <w:numPr>
          <w:ilvl w:val="1"/>
          <w:numId w:val="2"/>
        </w:numPr>
        <w:shd w:val="clear" w:color="auto" w:fill="auto"/>
        <w:tabs>
          <w:tab w:val="left" w:pos="526"/>
        </w:tabs>
        <w:spacing w:after="260"/>
        <w:ind w:firstLine="0"/>
        <w:jc w:val="center"/>
      </w:pPr>
      <w:r>
        <w:t>В области организации архивного дела</w:t>
      </w:r>
    </w:p>
    <w:p w:rsidR="005E53E6" w:rsidRDefault="00253A7B" w:rsidP="00BE265B">
      <w:pPr>
        <w:pStyle w:val="1"/>
        <w:shd w:val="clear" w:color="auto" w:fill="auto"/>
        <w:spacing w:after="260"/>
        <w:ind w:left="200" w:firstLine="540"/>
        <w:jc w:val="both"/>
      </w:pPr>
      <w:r>
        <w:t xml:space="preserve">Расчетные показатели минимально допустимого уровня обеспеченности объектами местного значения населения </w:t>
      </w:r>
      <w:r w:rsidR="00BD5A59">
        <w:t>муниципального округа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42"/>
        <w:gridCol w:w="2040"/>
        <w:gridCol w:w="5338"/>
      </w:tblGrid>
      <w:tr w:rsidR="005E53E6" w:rsidTr="00F6094A">
        <w:trPr>
          <w:trHeight w:hRule="exact" w:val="1070"/>
          <w:jc w:val="center"/>
        </w:trPr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  <w:jc w:val="center"/>
            </w:pPr>
            <w:r>
              <w:t xml:space="preserve">Архив </w:t>
            </w:r>
            <w:r w:rsidR="00BD5A59">
              <w:t>муниципального округа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  <w:jc w:val="center"/>
            </w:pPr>
            <w:r>
              <w:t>Уровень обеспеченности, объект</w:t>
            </w:r>
          </w:p>
        </w:tc>
        <w:tc>
          <w:tcPr>
            <w:tcW w:w="5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1 на муниципальный район, в административном центре</w:t>
            </w:r>
          </w:p>
        </w:tc>
      </w:tr>
    </w:tbl>
    <w:p w:rsidR="005E53E6" w:rsidRDefault="005E53E6">
      <w:pPr>
        <w:spacing w:after="259" w:line="1" w:lineRule="exact"/>
      </w:pPr>
    </w:p>
    <w:p w:rsidR="005E53E6" w:rsidRDefault="00253A7B">
      <w:pPr>
        <w:pStyle w:val="1"/>
        <w:shd w:val="clear" w:color="auto" w:fill="auto"/>
        <w:spacing w:after="540" w:line="233" w:lineRule="auto"/>
        <w:ind w:left="200" w:firstLine="540"/>
      </w:pPr>
      <w:r>
        <w:t>Расчетные показатели максимально допустимого уровня территориальной доступности указанных объектов не устанавливается.</w:t>
      </w:r>
    </w:p>
    <w:p w:rsidR="005E53E6" w:rsidRDefault="00253A7B">
      <w:pPr>
        <w:pStyle w:val="1"/>
        <w:shd w:val="clear" w:color="auto" w:fill="auto"/>
        <w:spacing w:after="260" w:line="233" w:lineRule="auto"/>
        <w:ind w:firstLine="0"/>
        <w:jc w:val="center"/>
      </w:pPr>
      <w:r>
        <w:t xml:space="preserve">7.4 </w:t>
      </w:r>
      <w:proofErr w:type="gramStart"/>
      <w:r>
        <w:t>В</w:t>
      </w:r>
      <w:proofErr w:type="gramEnd"/>
      <w:r>
        <w:t xml:space="preserve"> области организации ритуальных услуг и содержания мест захоронения</w:t>
      </w:r>
    </w:p>
    <w:p w:rsidR="005E53E6" w:rsidRDefault="00253A7B" w:rsidP="00854E65">
      <w:pPr>
        <w:pStyle w:val="1"/>
        <w:shd w:val="clear" w:color="auto" w:fill="auto"/>
        <w:spacing w:after="260"/>
        <w:ind w:left="200" w:hanging="58"/>
        <w:jc w:val="center"/>
      </w:pPr>
      <w:r>
        <w:t xml:space="preserve">Расчетные показатели минимально допустимого уровня обеспеченности объектами местного значения населения </w:t>
      </w:r>
      <w:r w:rsidR="00BD5A59">
        <w:t>муниципального округа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1"/>
        <w:gridCol w:w="3446"/>
        <w:gridCol w:w="2914"/>
      </w:tblGrid>
      <w:tr w:rsidR="005E53E6" w:rsidTr="00F6094A">
        <w:trPr>
          <w:trHeight w:hRule="exact" w:val="840"/>
          <w:jc w:val="center"/>
        </w:trPr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firstLine="0"/>
              <w:jc w:val="center"/>
            </w:pPr>
            <w:r>
              <w:t>Наименование вида объекта местного значения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firstLine="0"/>
              <w:jc w:val="center"/>
            </w:pPr>
            <w:r>
              <w:t>Наименование нормируемого расчетного показателя, единица измерения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firstLine="0"/>
              <w:jc w:val="center"/>
            </w:pPr>
            <w:r>
              <w:t>Значение расчетного показателя</w:t>
            </w:r>
          </w:p>
        </w:tc>
      </w:tr>
      <w:tr w:rsidR="005E53E6">
        <w:trPr>
          <w:trHeight w:hRule="exact" w:val="840"/>
          <w:jc w:val="center"/>
        </w:trPr>
        <w:tc>
          <w:tcPr>
            <w:tcW w:w="3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Места погребения</w:t>
            </w:r>
          </w:p>
        </w:tc>
        <w:tc>
          <w:tcPr>
            <w:tcW w:w="34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Площадь, га на 1 тыс. чел.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кладбища смешанно</w:t>
            </w:r>
            <w:r w:rsidR="00854E65">
              <w:t>го и традиционного захоронения –</w:t>
            </w:r>
            <w:r>
              <w:t xml:space="preserve"> 0,24</w:t>
            </w:r>
          </w:p>
        </w:tc>
      </w:tr>
      <w:tr w:rsidR="005E53E6">
        <w:trPr>
          <w:trHeight w:hRule="exact" w:val="850"/>
          <w:jc w:val="center"/>
        </w:trPr>
        <w:tc>
          <w:tcPr>
            <w:tcW w:w="34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27"/>
            </w:pPr>
          </w:p>
        </w:tc>
        <w:tc>
          <w:tcPr>
            <w:tcW w:w="34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27"/>
            </w:pP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 xml:space="preserve">кладбища для погребения после кремации </w:t>
            </w:r>
            <w:r w:rsidR="00854E65">
              <w:t>–</w:t>
            </w:r>
            <w:r>
              <w:t xml:space="preserve"> 0,02</w:t>
            </w:r>
          </w:p>
        </w:tc>
      </w:tr>
    </w:tbl>
    <w:p w:rsidR="005E53E6" w:rsidRDefault="005E53E6">
      <w:pPr>
        <w:spacing w:after="259" w:line="1" w:lineRule="exact"/>
      </w:pPr>
    </w:p>
    <w:p w:rsidR="005E53E6" w:rsidRDefault="005E53E6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2"/>
        <w:gridCol w:w="2050"/>
        <w:gridCol w:w="3888"/>
        <w:gridCol w:w="1829"/>
      </w:tblGrid>
      <w:tr w:rsidR="005E53E6">
        <w:trPr>
          <w:trHeight w:hRule="exact" w:val="2155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20" w:line="276" w:lineRule="auto"/>
              <w:ind w:left="127" w:firstLine="0"/>
            </w:pPr>
            <w:r>
              <w:t>Кладбища традиционного захоронения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27" w:firstLine="0"/>
            </w:pPr>
            <w:r>
              <w:t>Минимальные расстояния, м</w:t>
            </w:r>
          </w:p>
        </w:tc>
        <w:tc>
          <w:tcPr>
            <w:tcW w:w="3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27" w:firstLine="0"/>
            </w:pPr>
            <w:r>
              <w:t>До стен жилых домов; до зданий общеобразовательных организаций, дошкольных образовательных организаций и лечебно</w:t>
            </w:r>
            <w:r>
              <w:softHyphen/>
              <w:t>профилактических медицинских организаций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854E65" w:rsidP="00F6094A">
            <w:pPr>
              <w:pStyle w:val="a5"/>
              <w:shd w:val="clear" w:color="auto" w:fill="auto"/>
              <w:ind w:left="127" w:firstLine="0"/>
            </w:pPr>
            <w:r>
              <w:t>при площади: 10 га и менее –</w:t>
            </w:r>
            <w:r w:rsidR="00253A7B">
              <w:t xml:space="preserve"> 100;</w:t>
            </w:r>
          </w:p>
          <w:p w:rsidR="005E53E6" w:rsidRDefault="00854E65" w:rsidP="00F6094A">
            <w:pPr>
              <w:pStyle w:val="a5"/>
              <w:shd w:val="clear" w:color="auto" w:fill="auto"/>
              <w:ind w:left="127" w:firstLine="0"/>
            </w:pPr>
            <w:r>
              <w:t>от 10 до 20 га –</w:t>
            </w:r>
            <w:r w:rsidR="00253A7B">
              <w:t xml:space="preserve"> 300;</w:t>
            </w:r>
          </w:p>
          <w:p w:rsidR="005E53E6" w:rsidRDefault="00854E65" w:rsidP="00F6094A">
            <w:pPr>
              <w:pStyle w:val="a5"/>
              <w:shd w:val="clear" w:color="auto" w:fill="auto"/>
              <w:ind w:left="127" w:firstLine="0"/>
            </w:pPr>
            <w:r>
              <w:t>от 20 до 40 га –</w:t>
            </w:r>
            <w:r w:rsidR="00253A7B">
              <w:t xml:space="preserve"> 500</w:t>
            </w:r>
          </w:p>
        </w:tc>
      </w:tr>
      <w:tr w:rsidR="005E53E6">
        <w:trPr>
          <w:trHeight w:hRule="exact" w:val="1056"/>
          <w:jc w:val="center"/>
        </w:trPr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Кладбища для погребения после кремации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100"/>
              <w:ind w:left="127" w:firstLine="0"/>
            </w:pPr>
            <w:r>
              <w:t>Минимальные расстояния, м</w:t>
            </w:r>
          </w:p>
        </w:tc>
        <w:tc>
          <w:tcPr>
            <w:tcW w:w="38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5E53E6" w:rsidP="00F6094A">
            <w:pPr>
              <w:ind w:left="127"/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before="80"/>
              <w:ind w:left="127" w:firstLine="0"/>
            </w:pPr>
            <w:r>
              <w:t>100</w:t>
            </w:r>
          </w:p>
        </w:tc>
      </w:tr>
    </w:tbl>
    <w:p w:rsidR="005E53E6" w:rsidRDefault="005E53E6">
      <w:pPr>
        <w:spacing w:after="539" w:line="1" w:lineRule="exact"/>
      </w:pPr>
    </w:p>
    <w:p w:rsidR="005E53E6" w:rsidRDefault="00253A7B" w:rsidP="00BE265B">
      <w:pPr>
        <w:pStyle w:val="1"/>
        <w:shd w:val="clear" w:color="auto" w:fill="auto"/>
        <w:spacing w:after="260"/>
        <w:ind w:left="200" w:firstLine="540"/>
        <w:jc w:val="both"/>
      </w:pPr>
      <w:r>
        <w:lastRenderedPageBreak/>
        <w:t>Расчетные показатели максимально допустимого уровня территориальной доступности указанных объектов не устанавливается.</w:t>
      </w:r>
    </w:p>
    <w:p w:rsidR="005E53E6" w:rsidRDefault="00253A7B">
      <w:pPr>
        <w:pStyle w:val="1"/>
        <w:shd w:val="clear" w:color="auto" w:fill="auto"/>
        <w:spacing w:after="260"/>
        <w:ind w:firstLine="0"/>
        <w:jc w:val="center"/>
      </w:pPr>
      <w:r>
        <w:t>Часть IV. Обоснование расчетных показателей,</w:t>
      </w:r>
      <w:r w:rsidR="00854E65">
        <w:t xml:space="preserve"> </w:t>
      </w:r>
      <w:r>
        <w:br/>
        <w:t>содержащихся в основной части нормативов</w:t>
      </w:r>
      <w:r>
        <w:br/>
        <w:t xml:space="preserve">градостроительного проектирования </w:t>
      </w:r>
      <w:r w:rsidR="00BD5A59">
        <w:t>муниципального округа</w:t>
      </w:r>
      <w:r>
        <w:br/>
        <w:t>Архангельской области</w:t>
      </w:r>
    </w:p>
    <w:p w:rsidR="00BC0B8D" w:rsidRPr="00BC0B8D" w:rsidRDefault="00BC0B8D" w:rsidP="00BC0B8D">
      <w:pPr>
        <w:pStyle w:val="ConsPlusNormal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0B8D">
        <w:rPr>
          <w:rFonts w:ascii="Times New Roman" w:hAnsi="Times New Roman" w:cs="Times New Roman"/>
          <w:sz w:val="24"/>
          <w:szCs w:val="24"/>
        </w:rPr>
        <w:t>1. Лешуконский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  <w:r w:rsidRPr="00BC0B8D">
        <w:rPr>
          <w:rFonts w:ascii="Times New Roman" w:hAnsi="Times New Roman" w:cs="Times New Roman"/>
          <w:sz w:val="24"/>
          <w:szCs w:val="24"/>
        </w:rPr>
        <w:t xml:space="preserve"> расположен </w:t>
      </w:r>
      <w:r>
        <w:rPr>
          <w:rFonts w:ascii="Times New Roman" w:hAnsi="Times New Roman" w:cs="Times New Roman"/>
          <w:sz w:val="24"/>
          <w:szCs w:val="24"/>
        </w:rPr>
        <w:t>в северо-восточной части</w:t>
      </w:r>
      <w:r w:rsidRPr="00BC0B8D">
        <w:rPr>
          <w:rFonts w:ascii="Times New Roman" w:hAnsi="Times New Roman" w:cs="Times New Roman"/>
          <w:sz w:val="24"/>
          <w:szCs w:val="24"/>
        </w:rPr>
        <w:t xml:space="preserve"> Архангельской области, граничит со следующими муниципальными образованиями: на севере с Мезенским муниципальным </w:t>
      </w:r>
      <w:r>
        <w:rPr>
          <w:rFonts w:ascii="Times New Roman" w:hAnsi="Times New Roman" w:cs="Times New Roman"/>
          <w:sz w:val="24"/>
          <w:szCs w:val="24"/>
        </w:rPr>
        <w:t>округ</w:t>
      </w:r>
      <w:r w:rsidRPr="00BC0B8D">
        <w:rPr>
          <w:rFonts w:ascii="Times New Roman" w:hAnsi="Times New Roman" w:cs="Times New Roman"/>
          <w:sz w:val="24"/>
          <w:szCs w:val="24"/>
        </w:rPr>
        <w:t xml:space="preserve">ом, на западе – с Пинежским муниципальным </w:t>
      </w:r>
      <w:r>
        <w:rPr>
          <w:rFonts w:ascii="Times New Roman" w:hAnsi="Times New Roman" w:cs="Times New Roman"/>
          <w:sz w:val="24"/>
          <w:szCs w:val="24"/>
        </w:rPr>
        <w:t>округом</w:t>
      </w:r>
      <w:r w:rsidRPr="00BC0B8D">
        <w:rPr>
          <w:rFonts w:ascii="Times New Roman" w:hAnsi="Times New Roman" w:cs="Times New Roman"/>
          <w:sz w:val="24"/>
          <w:szCs w:val="24"/>
        </w:rPr>
        <w:t xml:space="preserve">, на юге и востоке – с территорией Республики Коми. Муниципальный </w:t>
      </w:r>
      <w:r>
        <w:rPr>
          <w:rFonts w:ascii="Times New Roman" w:hAnsi="Times New Roman" w:cs="Times New Roman"/>
          <w:sz w:val="24"/>
          <w:szCs w:val="24"/>
        </w:rPr>
        <w:t>округ</w:t>
      </w:r>
      <w:r w:rsidRPr="00BC0B8D">
        <w:rPr>
          <w:rFonts w:ascii="Times New Roman" w:hAnsi="Times New Roman" w:cs="Times New Roman"/>
          <w:sz w:val="24"/>
          <w:szCs w:val="24"/>
        </w:rPr>
        <w:t xml:space="preserve"> занимает территорию общей площадью 28100 кв.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B8D">
        <w:rPr>
          <w:rFonts w:ascii="Times New Roman" w:hAnsi="Times New Roman" w:cs="Times New Roman"/>
          <w:sz w:val="24"/>
          <w:szCs w:val="24"/>
        </w:rPr>
        <w:t xml:space="preserve">км. Лешуконский муниципальный </w:t>
      </w:r>
      <w:r>
        <w:rPr>
          <w:rFonts w:ascii="Times New Roman" w:hAnsi="Times New Roman" w:cs="Times New Roman"/>
          <w:sz w:val="24"/>
          <w:szCs w:val="24"/>
        </w:rPr>
        <w:t>округ</w:t>
      </w:r>
      <w:r w:rsidRPr="00BC0B8D">
        <w:rPr>
          <w:rFonts w:ascii="Times New Roman" w:hAnsi="Times New Roman" w:cs="Times New Roman"/>
          <w:sz w:val="24"/>
          <w:szCs w:val="24"/>
        </w:rPr>
        <w:t xml:space="preserve"> находится в климатическом подрайоне </w:t>
      </w:r>
      <w:r w:rsidRPr="00BC0B8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C0B8D">
        <w:rPr>
          <w:rFonts w:ascii="Times New Roman" w:hAnsi="Times New Roman" w:cs="Times New Roman"/>
          <w:sz w:val="24"/>
          <w:szCs w:val="24"/>
        </w:rPr>
        <w:t>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B8D">
        <w:rPr>
          <w:rFonts w:ascii="Times New Roman" w:hAnsi="Times New Roman" w:cs="Times New Roman"/>
          <w:iCs/>
          <w:sz w:val="24"/>
          <w:szCs w:val="24"/>
        </w:rPr>
        <w:t>Район находится вдали от железной дороги и автодорог с асфальтовым покрытием. Внешние связи осуществляются по автомобильной дороге Архангельск-Белогорский-Пинега-Кижма-Лешуконское круглогодично, за исключением периодов весенне-осенней распутицы, с установлением ледовых переправ в зимний период и паромных и понтонных переправ в летний период через реки Мезень и Кимжа, и воздушным путём.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C0B8D">
        <w:rPr>
          <w:rFonts w:ascii="Times New Roman" w:hAnsi="Times New Roman" w:cs="Times New Roman"/>
          <w:iCs/>
          <w:sz w:val="24"/>
          <w:szCs w:val="24"/>
        </w:rPr>
        <w:t>Расстояние от районного центра (с. Ле</w:t>
      </w:r>
      <w:r>
        <w:rPr>
          <w:rFonts w:ascii="Times New Roman" w:hAnsi="Times New Roman" w:cs="Times New Roman"/>
          <w:iCs/>
          <w:sz w:val="24"/>
          <w:szCs w:val="24"/>
        </w:rPr>
        <w:t>шуконское) до областного центра</w:t>
      </w:r>
      <w:r w:rsidRPr="00BC0B8D">
        <w:rPr>
          <w:rFonts w:ascii="Times New Roman" w:hAnsi="Times New Roman" w:cs="Times New Roman"/>
          <w:iCs/>
          <w:sz w:val="24"/>
          <w:szCs w:val="24"/>
        </w:rPr>
        <w:t xml:space="preserve"> (г. Архангельска) – </w:t>
      </w:r>
      <w:smartTag w:uri="urn:schemas-microsoft-com:office:smarttags" w:element="metricconverter">
        <w:smartTagPr>
          <w:attr w:name="ProductID" w:val="460 километров"/>
        </w:smartTagPr>
        <w:r w:rsidRPr="00BC0B8D">
          <w:rPr>
            <w:rFonts w:ascii="Times New Roman" w:hAnsi="Times New Roman" w:cs="Times New Roman"/>
            <w:iCs/>
            <w:sz w:val="24"/>
            <w:szCs w:val="24"/>
          </w:rPr>
          <w:t>460 километров</w:t>
        </w:r>
      </w:smartTag>
      <w:r w:rsidRPr="00BC0B8D">
        <w:rPr>
          <w:rFonts w:ascii="Times New Roman" w:hAnsi="Times New Roman" w:cs="Times New Roman"/>
          <w:iCs/>
          <w:sz w:val="24"/>
          <w:szCs w:val="24"/>
        </w:rPr>
        <w:t xml:space="preserve">, до ближайшей железнодорожной станции Карпогоры – </w:t>
      </w:r>
      <w:smartTag w:uri="urn:schemas-microsoft-com:office:smarttags" w:element="metricconverter">
        <w:smartTagPr>
          <w:attr w:name="ProductID" w:val="260 километров"/>
        </w:smartTagPr>
        <w:r w:rsidRPr="00BC0B8D">
          <w:rPr>
            <w:rFonts w:ascii="Times New Roman" w:hAnsi="Times New Roman" w:cs="Times New Roman"/>
            <w:iCs/>
            <w:sz w:val="24"/>
            <w:szCs w:val="24"/>
          </w:rPr>
          <w:t>260 километров</w:t>
        </w:r>
      </w:smartTag>
      <w:r w:rsidRPr="00BC0B8D">
        <w:rPr>
          <w:rFonts w:ascii="Times New Roman" w:hAnsi="Times New Roman" w:cs="Times New Roman"/>
          <w:iCs/>
          <w:sz w:val="24"/>
          <w:szCs w:val="24"/>
        </w:rPr>
        <w:t>.</w:t>
      </w:r>
    </w:p>
    <w:p w:rsidR="00BC0B8D" w:rsidRPr="00BC0B8D" w:rsidRDefault="00BC0B8D" w:rsidP="00BC0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0B8D">
        <w:rPr>
          <w:rFonts w:ascii="Times New Roman" w:hAnsi="Times New Roman" w:cs="Times New Roman"/>
          <w:iCs/>
          <w:sz w:val="24"/>
          <w:szCs w:val="24"/>
        </w:rPr>
        <w:t xml:space="preserve">Протяжённость территории </w:t>
      </w:r>
      <w:r>
        <w:rPr>
          <w:rFonts w:ascii="Times New Roman" w:hAnsi="Times New Roman" w:cs="Times New Roman"/>
          <w:iCs/>
          <w:sz w:val="24"/>
          <w:szCs w:val="24"/>
        </w:rPr>
        <w:t>округа</w:t>
      </w:r>
      <w:r w:rsidRPr="00BC0B8D">
        <w:rPr>
          <w:rFonts w:ascii="Times New Roman" w:hAnsi="Times New Roman" w:cs="Times New Roman"/>
          <w:iCs/>
          <w:sz w:val="24"/>
          <w:szCs w:val="24"/>
        </w:rPr>
        <w:t xml:space="preserve"> с севера на юг </w:t>
      </w:r>
      <w:smartTag w:uri="urn:schemas-microsoft-com:office:smarttags" w:element="metricconverter">
        <w:smartTagPr>
          <w:attr w:name="ProductID" w:val="135 км"/>
        </w:smartTagPr>
        <w:r w:rsidRPr="00BC0B8D">
          <w:rPr>
            <w:rFonts w:ascii="Times New Roman" w:hAnsi="Times New Roman" w:cs="Times New Roman"/>
            <w:iCs/>
            <w:sz w:val="24"/>
            <w:szCs w:val="24"/>
          </w:rPr>
          <w:t>135 км</w:t>
        </w:r>
      </w:smartTag>
      <w:r w:rsidRPr="00BC0B8D">
        <w:rPr>
          <w:rFonts w:ascii="Times New Roman" w:hAnsi="Times New Roman" w:cs="Times New Roman"/>
          <w:iCs/>
          <w:sz w:val="24"/>
          <w:szCs w:val="24"/>
        </w:rPr>
        <w:t xml:space="preserve">, с запада на восток </w:t>
      </w:r>
      <w:smartTag w:uri="urn:schemas-microsoft-com:office:smarttags" w:element="metricconverter">
        <w:smartTagPr>
          <w:attr w:name="ProductID" w:val="280 км"/>
        </w:smartTagPr>
        <w:r w:rsidRPr="00BC0B8D">
          <w:rPr>
            <w:rFonts w:ascii="Times New Roman" w:hAnsi="Times New Roman" w:cs="Times New Roman"/>
            <w:iCs/>
            <w:sz w:val="24"/>
            <w:szCs w:val="24"/>
          </w:rPr>
          <w:t>280 км</w:t>
        </w:r>
      </w:smartTag>
      <w:r w:rsidRPr="00BC0B8D">
        <w:rPr>
          <w:rFonts w:ascii="Times New Roman" w:hAnsi="Times New Roman" w:cs="Times New Roman"/>
          <w:iCs/>
          <w:sz w:val="24"/>
          <w:szCs w:val="24"/>
        </w:rPr>
        <w:t>. Площадь района 28,1 тыс. кв.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C0B8D">
        <w:rPr>
          <w:rFonts w:ascii="Times New Roman" w:hAnsi="Times New Roman" w:cs="Times New Roman"/>
          <w:iCs/>
          <w:sz w:val="24"/>
          <w:szCs w:val="24"/>
        </w:rPr>
        <w:t xml:space="preserve">км. </w:t>
      </w:r>
    </w:p>
    <w:p w:rsidR="00BC0B8D" w:rsidRPr="003278DF" w:rsidRDefault="00BC0B8D" w:rsidP="00BC0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8DF">
        <w:rPr>
          <w:rFonts w:ascii="Times New Roman" w:hAnsi="Times New Roman" w:cs="Times New Roman"/>
          <w:sz w:val="24"/>
          <w:szCs w:val="24"/>
        </w:rPr>
        <w:t>Численность постоянного насе</w:t>
      </w:r>
      <w:r w:rsidR="003278DF" w:rsidRPr="003278DF">
        <w:rPr>
          <w:rFonts w:ascii="Times New Roman" w:hAnsi="Times New Roman" w:cs="Times New Roman"/>
          <w:sz w:val="24"/>
          <w:szCs w:val="24"/>
        </w:rPr>
        <w:t>ления по состоянию на 01.01.2017</w:t>
      </w:r>
      <w:r w:rsidRPr="003278DF">
        <w:rPr>
          <w:rFonts w:ascii="Times New Roman" w:hAnsi="Times New Roman" w:cs="Times New Roman"/>
          <w:sz w:val="24"/>
          <w:szCs w:val="24"/>
        </w:rPr>
        <w:t xml:space="preserve"> года составляет 7824 человек. Из общего количества населения трудоспособное население составляет 685 тыс. человек (или 46,8%), население младше трудоспособного возраста – 1332 тыс. человек (или 19,6%), население старше трудоспособного возраста – 2288 тыс. человек (или 33,6 %).</w:t>
      </w:r>
    </w:p>
    <w:p w:rsidR="00BC0B8D" w:rsidRPr="00BC0B8D" w:rsidRDefault="00BC0B8D" w:rsidP="00BC0B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8DF">
        <w:rPr>
          <w:rFonts w:ascii="Times New Roman" w:hAnsi="Times New Roman" w:cs="Times New Roman"/>
          <w:sz w:val="24"/>
          <w:szCs w:val="24"/>
        </w:rPr>
        <w:t>Плотность населения Лешуконского муниципального района по состоянию на 01.01.2021 года составляет 0,28</w:t>
      </w:r>
      <w:r w:rsidRPr="00BC0B8D">
        <w:rPr>
          <w:rFonts w:ascii="Times New Roman" w:hAnsi="Times New Roman" w:cs="Times New Roman"/>
          <w:sz w:val="24"/>
          <w:szCs w:val="24"/>
        </w:rPr>
        <w:t xml:space="preserve"> чел./кв.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B8D">
        <w:rPr>
          <w:rFonts w:ascii="Times New Roman" w:hAnsi="Times New Roman" w:cs="Times New Roman"/>
          <w:sz w:val="24"/>
          <w:szCs w:val="24"/>
        </w:rPr>
        <w:t>км.</w:t>
      </w:r>
    </w:p>
    <w:p w:rsidR="005E53E6" w:rsidRDefault="00253A7B" w:rsidP="009862C6">
      <w:pPr>
        <w:pStyle w:val="1"/>
        <w:numPr>
          <w:ilvl w:val="0"/>
          <w:numId w:val="3"/>
        </w:numPr>
        <w:shd w:val="clear" w:color="auto" w:fill="auto"/>
        <w:tabs>
          <w:tab w:val="left" w:pos="1081"/>
        </w:tabs>
        <w:ind w:left="709"/>
        <w:jc w:val="both"/>
      </w:pPr>
      <w:r>
        <w:t xml:space="preserve">При определении перспектив развития и планировки поселений, входящих в состав </w:t>
      </w:r>
      <w:r w:rsidR="00BD5A59">
        <w:t>муниципального округа</w:t>
      </w:r>
      <w:r>
        <w:t>, учитывались:</w:t>
      </w:r>
    </w:p>
    <w:p w:rsidR="005E53E6" w:rsidRDefault="00253A7B">
      <w:pPr>
        <w:pStyle w:val="1"/>
        <w:shd w:val="clear" w:color="auto" w:fill="auto"/>
        <w:ind w:firstLine="740"/>
        <w:jc w:val="both"/>
      </w:pPr>
      <w:r>
        <w:t>численность населения на расчетный срок;</w:t>
      </w:r>
    </w:p>
    <w:p w:rsidR="005E53E6" w:rsidRDefault="00253A7B">
      <w:pPr>
        <w:pStyle w:val="1"/>
        <w:shd w:val="clear" w:color="auto" w:fill="auto"/>
        <w:ind w:left="200" w:firstLine="540"/>
        <w:jc w:val="both"/>
      </w:pPr>
      <w:r>
        <w:t xml:space="preserve">местоположение сельских поселений в системе расселения области и </w:t>
      </w:r>
      <w:r w:rsidR="00BD5A59">
        <w:t>муниципального округа</w:t>
      </w:r>
      <w:r>
        <w:t>;</w:t>
      </w:r>
    </w:p>
    <w:p w:rsidR="005E53E6" w:rsidRDefault="00253A7B">
      <w:pPr>
        <w:pStyle w:val="1"/>
        <w:shd w:val="clear" w:color="auto" w:fill="auto"/>
        <w:ind w:left="200" w:firstLine="540"/>
        <w:jc w:val="both"/>
      </w:pPr>
      <w:r>
        <w:t>роль поселений в системе формируемых центров обслуживания населения (районного и местного уровня);</w:t>
      </w:r>
    </w:p>
    <w:p w:rsidR="005E53E6" w:rsidRDefault="00253A7B">
      <w:pPr>
        <w:pStyle w:val="1"/>
        <w:shd w:val="clear" w:color="auto" w:fill="auto"/>
        <w:ind w:firstLine="740"/>
        <w:jc w:val="both"/>
      </w:pPr>
      <w:r>
        <w:t>историко-культурное значение поселений;</w:t>
      </w:r>
    </w:p>
    <w:p w:rsidR="005E53E6" w:rsidRDefault="00253A7B">
      <w:pPr>
        <w:pStyle w:val="1"/>
        <w:shd w:val="clear" w:color="auto" w:fill="auto"/>
        <w:ind w:left="200" w:firstLine="540"/>
      </w:pPr>
      <w:r>
        <w:t>прогноз социально-экономического развития территории; санитарно-эпидемиологическую и экологическую обстановку на планируемых к развитию территориях.</w:t>
      </w:r>
    </w:p>
    <w:p w:rsidR="005E53E6" w:rsidRDefault="00253A7B">
      <w:pPr>
        <w:pStyle w:val="1"/>
        <w:numPr>
          <w:ilvl w:val="0"/>
          <w:numId w:val="3"/>
        </w:numPr>
        <w:shd w:val="clear" w:color="auto" w:fill="auto"/>
        <w:tabs>
          <w:tab w:val="left" w:pos="1081"/>
        </w:tabs>
        <w:ind w:left="200" w:firstLine="540"/>
        <w:jc w:val="both"/>
      </w:pPr>
      <w:r>
        <w:t>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5E53E6" w:rsidRDefault="00253A7B">
      <w:pPr>
        <w:pStyle w:val="1"/>
        <w:numPr>
          <w:ilvl w:val="0"/>
          <w:numId w:val="3"/>
        </w:numPr>
        <w:shd w:val="clear" w:color="auto" w:fill="auto"/>
        <w:tabs>
          <w:tab w:val="left" w:pos="1081"/>
        </w:tabs>
        <w:ind w:left="200" w:firstLine="540"/>
        <w:jc w:val="both"/>
      </w:pPr>
      <w:r>
        <w:t>Для предварительного определения общих размеров жилых зон допускается принимать укрупненные показатели согласно п. 5.3 СП 42.13330.2016 «Градостроительство. Планировка и застройка городских и сельских поселений. Актуализированная редакция СНиП 2.07.01-89*» (далее - СП 42.13330.2016) в расчете на 1000 чел.: в городах - при средней этажности жилой застройки до 3 этажей - 10 га для застройки без земельных участков и 20 га - для застройки с участком; от 4 до 8 этажей - 8 га; 9 этажей и выше - 7 га; в сельских поселениях усадебной застройки - 40 га.</w:t>
      </w:r>
    </w:p>
    <w:p w:rsidR="005E53E6" w:rsidRDefault="00253A7B">
      <w:pPr>
        <w:pStyle w:val="1"/>
        <w:numPr>
          <w:ilvl w:val="0"/>
          <w:numId w:val="3"/>
        </w:numPr>
        <w:shd w:val="clear" w:color="auto" w:fill="auto"/>
        <w:tabs>
          <w:tab w:val="left" w:pos="1081"/>
        </w:tabs>
        <w:ind w:left="200" w:firstLine="540"/>
        <w:jc w:val="both"/>
      </w:pPr>
      <w:r>
        <w:t xml:space="preserve">При определении размера территории жилых зон следует исходить из необходимости поэтапной реализации жилищной программы. Объем </w:t>
      </w:r>
      <w:r w:rsidR="009862C6">
        <w:t>жилищного фонда,</w:t>
      </w:r>
      <w:r>
        <w:t xml:space="preserve"> и его структура определяются на основе анализа фактических и прогнозных данных о </w:t>
      </w:r>
      <w:r>
        <w:lastRenderedPageBreak/>
        <w:t>семейном составе населения, 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 - с учетом социальной нормы площади жилья, установленной в соответствии с законодательством Российской Федерации и нормативными правовыми актами Архангельской области.</w:t>
      </w:r>
    </w:p>
    <w:p w:rsidR="005E53E6" w:rsidRDefault="00253A7B">
      <w:pPr>
        <w:pStyle w:val="1"/>
        <w:numPr>
          <w:ilvl w:val="0"/>
          <w:numId w:val="3"/>
        </w:numPr>
        <w:shd w:val="clear" w:color="auto" w:fill="auto"/>
        <w:tabs>
          <w:tab w:val="left" w:pos="1026"/>
        </w:tabs>
        <w:ind w:left="200" w:firstLine="560"/>
        <w:jc w:val="both"/>
      </w:pPr>
      <w:r>
        <w:t>Нормативные показатели плотности застройки территориальных зон следует принимать согласно приложению «Г» к СП 42.13330.2016.</w:t>
      </w:r>
    </w:p>
    <w:p w:rsidR="005E53E6" w:rsidRDefault="00253A7B">
      <w:pPr>
        <w:pStyle w:val="1"/>
        <w:numPr>
          <w:ilvl w:val="0"/>
          <w:numId w:val="3"/>
        </w:numPr>
        <w:shd w:val="clear" w:color="auto" w:fill="auto"/>
        <w:tabs>
          <w:tab w:val="left" w:pos="1036"/>
        </w:tabs>
        <w:spacing w:after="260"/>
        <w:ind w:left="200" w:firstLine="560"/>
        <w:jc w:val="both"/>
      </w:pPr>
      <w:r>
        <w:t>Расчетная плотность населения в соответствии с п. 7.6 СП 42.13330.2016 не должна превышать 450 чел./га.</w:t>
      </w:r>
    </w:p>
    <w:p w:rsidR="005E53E6" w:rsidRDefault="00253A7B">
      <w:pPr>
        <w:pStyle w:val="1"/>
        <w:numPr>
          <w:ilvl w:val="0"/>
          <w:numId w:val="4"/>
        </w:numPr>
        <w:shd w:val="clear" w:color="auto" w:fill="auto"/>
        <w:tabs>
          <w:tab w:val="left" w:pos="476"/>
        </w:tabs>
        <w:spacing w:after="260"/>
        <w:ind w:firstLine="0"/>
        <w:jc w:val="center"/>
      </w:pPr>
      <w:r>
        <w:t>В области образования</w:t>
      </w:r>
    </w:p>
    <w:p w:rsidR="005E53E6" w:rsidRDefault="00253A7B">
      <w:pPr>
        <w:pStyle w:val="1"/>
        <w:shd w:val="clear" w:color="auto" w:fill="auto"/>
        <w:ind w:left="200" w:firstLine="560"/>
        <w:jc w:val="both"/>
      </w:pPr>
      <w:r>
        <w:t xml:space="preserve">Согласно статье 15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</w:t>
      </w:r>
      <w:r w:rsidR="00BD5A59">
        <w:t>муниципального округа</w:t>
      </w:r>
      <w:r>
        <w:t xml:space="preserve"> в области образования относится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организация отдыха детей в каникулярное время.</w:t>
      </w:r>
    </w:p>
    <w:p w:rsidR="005E53E6" w:rsidRDefault="00253A7B">
      <w:pPr>
        <w:pStyle w:val="1"/>
        <w:shd w:val="clear" w:color="auto" w:fill="auto"/>
        <w:ind w:left="200" w:firstLine="560"/>
        <w:jc w:val="both"/>
      </w:pPr>
      <w:r>
        <w:t xml:space="preserve">Согласно п. 10.4 и 10.5 СП 42.13330.2016 установлены расчетные показатели максимально допустимого уровня территориальной доступности (пешеходной и транспортной) объектов местного значения </w:t>
      </w:r>
      <w:r w:rsidR="00BD5A59">
        <w:t>муниципального округа</w:t>
      </w:r>
      <w:r>
        <w:t xml:space="preserve"> в области образования для населения:</w:t>
      </w:r>
    </w:p>
    <w:p w:rsidR="005E53E6" w:rsidRDefault="00253A7B">
      <w:pPr>
        <w:pStyle w:val="1"/>
        <w:numPr>
          <w:ilvl w:val="0"/>
          <w:numId w:val="5"/>
        </w:numPr>
        <w:shd w:val="clear" w:color="auto" w:fill="auto"/>
        <w:tabs>
          <w:tab w:val="left" w:pos="1062"/>
        </w:tabs>
        <w:ind w:left="740" w:firstLine="20"/>
      </w:pPr>
      <w:r>
        <w:t>детские дошкольные учреждения: пешеходная доступность - 500 м;</w:t>
      </w:r>
    </w:p>
    <w:p w:rsidR="005E53E6" w:rsidRDefault="00253A7B">
      <w:pPr>
        <w:pStyle w:val="1"/>
        <w:numPr>
          <w:ilvl w:val="0"/>
          <w:numId w:val="5"/>
        </w:numPr>
        <w:shd w:val="clear" w:color="auto" w:fill="auto"/>
        <w:tabs>
          <w:tab w:val="left" w:pos="1067"/>
        </w:tabs>
        <w:ind w:left="740" w:firstLine="20"/>
      </w:pPr>
      <w:r>
        <w:t>общеобразовательные организации: пешеходная доступность не более 500 м;</w:t>
      </w:r>
    </w:p>
    <w:p w:rsidR="005E53E6" w:rsidRDefault="00253A7B">
      <w:pPr>
        <w:pStyle w:val="1"/>
        <w:shd w:val="clear" w:color="auto" w:fill="auto"/>
        <w:ind w:firstLine="740"/>
      </w:pPr>
      <w:r>
        <w:t>транспортная доступность: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42"/>
        </w:tabs>
        <w:ind w:firstLine="740"/>
      </w:pPr>
      <w:r>
        <w:t>для учащихся начального общего образования - не более 15 минут в одну сторону;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45"/>
        </w:tabs>
        <w:ind w:left="200" w:firstLine="560"/>
        <w:jc w:val="both"/>
      </w:pPr>
      <w:r>
        <w:t>для учащихся основного общего и среднего образования - не более 30 минут в одну сторону.</w:t>
      </w:r>
    </w:p>
    <w:p w:rsidR="005E53E6" w:rsidRDefault="00253A7B">
      <w:pPr>
        <w:pStyle w:val="1"/>
        <w:shd w:val="clear" w:color="auto" w:fill="auto"/>
        <w:ind w:left="200" w:firstLine="560"/>
        <w:jc w:val="both"/>
      </w:pPr>
      <w:r>
        <w:t>Подвоз учащихся осуществляется на транспорте, предназначенном для перевозки детей. Предельный пешеходный подход учащихся к месту сбора на остановке должен быть не более 500 м;</w:t>
      </w:r>
    </w:p>
    <w:p w:rsidR="005E53E6" w:rsidRDefault="00253A7B">
      <w:pPr>
        <w:pStyle w:val="1"/>
        <w:numPr>
          <w:ilvl w:val="0"/>
          <w:numId w:val="5"/>
        </w:numPr>
        <w:shd w:val="clear" w:color="auto" w:fill="auto"/>
        <w:tabs>
          <w:tab w:val="left" w:pos="1067"/>
        </w:tabs>
        <w:ind w:firstLine="740"/>
        <w:jc w:val="both"/>
      </w:pPr>
      <w:r>
        <w:t>организации дополнительного образования:</w:t>
      </w:r>
    </w:p>
    <w:p w:rsidR="005E53E6" w:rsidRDefault="00253A7B">
      <w:pPr>
        <w:pStyle w:val="1"/>
        <w:shd w:val="clear" w:color="auto" w:fill="auto"/>
        <w:spacing w:after="260"/>
        <w:ind w:left="200" w:firstLine="560"/>
        <w:jc w:val="both"/>
      </w:pPr>
      <w:r>
        <w:t>доступность объектов дополнительного образования, исходя из положений СП 42.13330.2016, допускается принимать согласно заданию на проектирование.</w:t>
      </w:r>
    </w:p>
    <w:p w:rsidR="005E53E6" w:rsidRDefault="00253A7B">
      <w:pPr>
        <w:pStyle w:val="1"/>
        <w:numPr>
          <w:ilvl w:val="0"/>
          <w:numId w:val="4"/>
        </w:numPr>
        <w:shd w:val="clear" w:color="auto" w:fill="auto"/>
        <w:tabs>
          <w:tab w:val="left" w:pos="476"/>
        </w:tabs>
        <w:spacing w:after="260"/>
        <w:ind w:firstLine="0"/>
        <w:jc w:val="center"/>
      </w:pPr>
      <w:r>
        <w:t>В области здравоохранения</w:t>
      </w:r>
    </w:p>
    <w:p w:rsidR="005E53E6" w:rsidRDefault="00253A7B">
      <w:pPr>
        <w:pStyle w:val="1"/>
        <w:numPr>
          <w:ilvl w:val="0"/>
          <w:numId w:val="7"/>
        </w:numPr>
        <w:shd w:val="clear" w:color="auto" w:fill="auto"/>
        <w:tabs>
          <w:tab w:val="left" w:pos="1041"/>
        </w:tabs>
        <w:ind w:left="200" w:firstLine="560"/>
        <w:jc w:val="both"/>
      </w:pPr>
      <w:r>
        <w:t xml:space="preserve">Согласно статье 15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</w:t>
      </w:r>
      <w:r w:rsidR="00BD5A59">
        <w:t>муниципального округа</w:t>
      </w:r>
      <w:r>
        <w:t xml:space="preserve"> в области здравоохранения относится создание условий для оказания медицинской помощи населению на территории </w:t>
      </w:r>
      <w:r w:rsidR="00BD5A59">
        <w:t>муниципального округа</w:t>
      </w:r>
      <w:r>
        <w:t xml:space="preserve"> (за исключением территорий поселений, включенных в утвержденный Правительством Российской Федерации перечень территорий, население которых обеспечивается медицинской помощью в </w:t>
      </w:r>
      <w:r>
        <w:lastRenderedPageBreak/>
        <w:t>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помощи.</w:t>
      </w:r>
    </w:p>
    <w:p w:rsidR="005E53E6" w:rsidRDefault="00253A7B">
      <w:pPr>
        <w:pStyle w:val="1"/>
        <w:numPr>
          <w:ilvl w:val="0"/>
          <w:numId w:val="7"/>
        </w:numPr>
        <w:shd w:val="clear" w:color="auto" w:fill="auto"/>
        <w:tabs>
          <w:tab w:val="left" w:pos="1053"/>
        </w:tabs>
        <w:ind w:left="200" w:firstLine="560"/>
        <w:jc w:val="both"/>
      </w:pPr>
      <w:r>
        <w:t xml:space="preserve">Согласно части 3 статьи 13.2 закона Архангельской области от 01.03.2006 № 153- 9-03 «Градостроительный кодекс Архангельской области» к видам объектов местного значения </w:t>
      </w:r>
      <w:r w:rsidR="00BD5A59">
        <w:t>муниципального округа</w:t>
      </w:r>
      <w:r>
        <w:t>, подлежащим к отображению на схеме территориального планирования, отнесены, в том числе объекты в области здравоохранения.</w:t>
      </w:r>
    </w:p>
    <w:p w:rsidR="005E53E6" w:rsidRDefault="00253A7B">
      <w:pPr>
        <w:pStyle w:val="1"/>
        <w:numPr>
          <w:ilvl w:val="0"/>
          <w:numId w:val="7"/>
        </w:numPr>
        <w:shd w:val="clear" w:color="auto" w:fill="auto"/>
        <w:tabs>
          <w:tab w:val="left" w:pos="1142"/>
        </w:tabs>
        <w:ind w:firstLine="740"/>
        <w:jc w:val="both"/>
      </w:pPr>
      <w:r>
        <w:t>В соответствии с распоряжением Правительства Российской Федерации от</w:t>
      </w:r>
    </w:p>
    <w:p w:rsidR="005E53E6" w:rsidRDefault="00253A7B">
      <w:pPr>
        <w:pStyle w:val="1"/>
        <w:shd w:val="clear" w:color="auto" w:fill="auto"/>
        <w:tabs>
          <w:tab w:val="left" w:pos="1957"/>
        </w:tabs>
        <w:ind w:left="200" w:firstLine="0"/>
        <w:jc w:val="both"/>
      </w:pPr>
      <w:r>
        <w:t>03.07.1996 №</w:t>
      </w:r>
      <w:r>
        <w:tab/>
        <w:t>1063-р «Социальные нормативы и нормы», СП 42.13330.2016 и</w:t>
      </w:r>
    </w:p>
    <w:p w:rsidR="005E53E6" w:rsidRDefault="00253A7B">
      <w:pPr>
        <w:pStyle w:val="1"/>
        <w:shd w:val="clear" w:color="auto" w:fill="auto"/>
        <w:ind w:left="200" w:firstLine="0"/>
        <w:jc w:val="both"/>
      </w:pPr>
      <w:r>
        <w:t>Региональными нормативами градостроительного проектирования Архангельской области уровень обеспеченности объектами здравоохранения принимается следующий: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62"/>
        </w:tabs>
        <w:ind w:left="200" w:firstLine="560"/>
        <w:jc w:val="both"/>
      </w:pPr>
      <w:r>
        <w:t>фельдшерскими и фельдшерско-акушерскими пунктами в сельских поселениях допускается принимать по заданию на проектирование;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75"/>
        </w:tabs>
        <w:ind w:left="200" w:firstLine="560"/>
        <w:jc w:val="both"/>
      </w:pPr>
      <w:r>
        <w:t>станции скорой помощи: принимается 1 автомобиль на 10 тыс. человек;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75"/>
        </w:tabs>
        <w:ind w:left="200" w:firstLine="560"/>
        <w:jc w:val="both"/>
      </w:pPr>
      <w:r>
        <w:t>выдвижные пункты скорой помощи: принимается 1 автомобиль на 5 тыс. человек;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57"/>
        </w:tabs>
        <w:ind w:left="200" w:firstLine="560"/>
        <w:jc w:val="both"/>
      </w:pPr>
      <w:r>
        <w:t>поликлиники, амбулатории, диспансеры без стационара: принимается из расчета 20 посещений в смену на 1 тыс. человек;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57"/>
        </w:tabs>
        <w:ind w:left="200" w:firstLine="560"/>
        <w:jc w:val="both"/>
      </w:pPr>
      <w:r>
        <w:t>стационары для детей и взрослых для интенсивного лечения и кратковременного пребывания: принимаются из расчета 134,7 коек на 10 тыс. человек;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55"/>
        </w:tabs>
        <w:ind w:firstLine="740"/>
        <w:jc w:val="both"/>
      </w:pPr>
      <w:r>
        <w:t>аптеки: принимается 1 учреждение на 3,0 тыс. жителей.</w:t>
      </w:r>
    </w:p>
    <w:p w:rsidR="005E53E6" w:rsidRDefault="00253A7B">
      <w:pPr>
        <w:pStyle w:val="1"/>
        <w:numPr>
          <w:ilvl w:val="0"/>
          <w:numId w:val="7"/>
        </w:numPr>
        <w:shd w:val="clear" w:color="auto" w:fill="auto"/>
        <w:tabs>
          <w:tab w:val="left" w:pos="1142"/>
        </w:tabs>
        <w:ind w:left="200" w:firstLine="560"/>
        <w:jc w:val="both"/>
      </w:pPr>
      <w:r>
        <w:t xml:space="preserve">Максимально допустимый уровень территориальной доступности объектов местного значения в области здравоохранения для населения </w:t>
      </w:r>
      <w:r w:rsidR="00BD5A59">
        <w:t>муниципального округа</w:t>
      </w:r>
      <w:r>
        <w:t xml:space="preserve"> определяется в соответствии с приложением «Д» СП 42.13330.2016 для: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75"/>
        </w:tabs>
        <w:ind w:left="200" w:firstLine="560"/>
        <w:jc w:val="both"/>
      </w:pPr>
      <w:r>
        <w:t>станции скорой помощи - 15-минутная доступность на специальном автомобиле;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57"/>
        </w:tabs>
        <w:ind w:left="200" w:firstLine="560"/>
        <w:jc w:val="both"/>
      </w:pPr>
      <w:r>
        <w:t>выдвижных пунктов скорой медицинской помощи - 30-минутная доступность на специальном автомобиле.</w:t>
      </w:r>
    </w:p>
    <w:p w:rsidR="005E53E6" w:rsidRDefault="00253A7B">
      <w:pPr>
        <w:pStyle w:val="1"/>
        <w:numPr>
          <w:ilvl w:val="0"/>
          <w:numId w:val="7"/>
        </w:numPr>
        <w:shd w:val="clear" w:color="auto" w:fill="auto"/>
        <w:tabs>
          <w:tab w:val="left" w:pos="1142"/>
        </w:tabs>
        <w:ind w:left="200" w:firstLine="560"/>
        <w:jc w:val="both"/>
      </w:pPr>
      <w:r>
        <w:t>В соответствии с пунктом 10.4 СП 42.13330.2016 принимается максимальная территориальная доступность для: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62"/>
        </w:tabs>
        <w:ind w:left="200" w:firstLine="560"/>
        <w:jc w:val="both"/>
      </w:pPr>
      <w:r>
        <w:t>фельдшерских и фельдшерско-ак</w:t>
      </w:r>
      <w:r w:rsidR="009862C6">
        <w:t>ушерских пунктов –</w:t>
      </w:r>
      <w:r>
        <w:t xml:space="preserve"> 30-минутная транспортная доступность;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1142"/>
        </w:tabs>
        <w:ind w:left="200" w:firstLine="560"/>
        <w:jc w:val="both"/>
      </w:pPr>
      <w:r>
        <w:t>поликлиник, амбулатор</w:t>
      </w:r>
      <w:r w:rsidR="009862C6">
        <w:t>ий, диспансеров без стационара –</w:t>
      </w:r>
      <w:r>
        <w:t xml:space="preserve"> 30-минутная транспортная доступность;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57"/>
        </w:tabs>
        <w:ind w:left="200" w:firstLine="560"/>
        <w:jc w:val="both"/>
      </w:pPr>
      <w:r>
        <w:t>стационаров для детей и взрослых для интенсивного лечения</w:t>
      </w:r>
      <w:r w:rsidR="009862C6">
        <w:t xml:space="preserve"> и кратковременного пребывания –</w:t>
      </w:r>
      <w:r>
        <w:t xml:space="preserve"> 30-минутная транспортная доступность;</w:t>
      </w:r>
    </w:p>
    <w:p w:rsidR="005E53E6" w:rsidRDefault="009862C6">
      <w:pPr>
        <w:pStyle w:val="1"/>
        <w:numPr>
          <w:ilvl w:val="0"/>
          <w:numId w:val="6"/>
        </w:numPr>
        <w:shd w:val="clear" w:color="auto" w:fill="auto"/>
        <w:tabs>
          <w:tab w:val="left" w:pos="955"/>
        </w:tabs>
        <w:spacing w:after="260"/>
        <w:ind w:firstLine="740"/>
        <w:jc w:val="both"/>
      </w:pPr>
      <w:r>
        <w:t>аптек –</w:t>
      </w:r>
      <w:r w:rsidR="00253A7B">
        <w:t xml:space="preserve"> 30-минутная транспортная доступность.</w:t>
      </w:r>
    </w:p>
    <w:p w:rsidR="005E53E6" w:rsidRDefault="00253A7B">
      <w:pPr>
        <w:pStyle w:val="1"/>
        <w:numPr>
          <w:ilvl w:val="0"/>
          <w:numId w:val="4"/>
        </w:numPr>
        <w:shd w:val="clear" w:color="auto" w:fill="auto"/>
        <w:tabs>
          <w:tab w:val="left" w:pos="488"/>
        </w:tabs>
        <w:spacing w:after="260"/>
        <w:ind w:firstLine="0"/>
        <w:jc w:val="center"/>
      </w:pPr>
      <w:r>
        <w:t>В области физической культуры и массового спорта</w:t>
      </w:r>
    </w:p>
    <w:p w:rsidR="005E53E6" w:rsidRDefault="00253A7B">
      <w:pPr>
        <w:pStyle w:val="1"/>
        <w:numPr>
          <w:ilvl w:val="0"/>
          <w:numId w:val="8"/>
        </w:numPr>
        <w:shd w:val="clear" w:color="auto" w:fill="auto"/>
        <w:tabs>
          <w:tab w:val="left" w:pos="1142"/>
        </w:tabs>
        <w:ind w:left="200" w:firstLine="560"/>
        <w:jc w:val="both"/>
      </w:pPr>
      <w:r>
        <w:t>Согласно статье 15 Федерального закона «Об общих принципах организации местного самоуправления в Российской Федерации</w:t>
      </w:r>
      <w:r w:rsidR="009862C6">
        <w:t>»,</w:t>
      </w:r>
      <w:r>
        <w:t xml:space="preserve"> к полномочиям органов местного самоуправления </w:t>
      </w:r>
      <w:r w:rsidR="00BD5A59">
        <w:t>муниципального округа</w:t>
      </w:r>
      <w:r>
        <w:t xml:space="preserve"> относится обеспечение условий для развития на территории района физической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</w:r>
      <w:r w:rsidR="00BD5A59">
        <w:t>муниципального округа</w:t>
      </w:r>
      <w:r>
        <w:t>.</w:t>
      </w:r>
    </w:p>
    <w:p w:rsidR="005E53E6" w:rsidRDefault="00253A7B">
      <w:pPr>
        <w:pStyle w:val="1"/>
        <w:numPr>
          <w:ilvl w:val="0"/>
          <w:numId w:val="8"/>
        </w:numPr>
        <w:shd w:val="clear" w:color="auto" w:fill="auto"/>
        <w:tabs>
          <w:tab w:val="left" w:pos="1053"/>
        </w:tabs>
        <w:ind w:left="200" w:firstLine="560"/>
        <w:jc w:val="both"/>
      </w:pPr>
      <w:r>
        <w:t>Согласно части 3 статьи 13.2 закона Архангельской области от 01.03.2006 № 153- 9-03 «Градостроительный кодекс Архангельской области</w:t>
      </w:r>
      <w:r w:rsidR="009862C6">
        <w:t>»,</w:t>
      </w:r>
      <w:r>
        <w:t xml:space="preserve"> к видам объектов местного значения </w:t>
      </w:r>
      <w:r w:rsidR="00BD5A59">
        <w:t>муниципального округа</w:t>
      </w:r>
      <w:r>
        <w:t xml:space="preserve">, подлежащим к отображению на схеме территориального планирования </w:t>
      </w:r>
      <w:r w:rsidR="00BD5A59">
        <w:t>муниципального округа</w:t>
      </w:r>
      <w:r>
        <w:t>, отнесены спортивные сооружения, осуществляющие деятельность в области физической культуры и массового спорта.</w:t>
      </w:r>
    </w:p>
    <w:p w:rsidR="005E53E6" w:rsidRDefault="00253A7B" w:rsidP="009862C6">
      <w:pPr>
        <w:pStyle w:val="1"/>
        <w:numPr>
          <w:ilvl w:val="0"/>
          <w:numId w:val="8"/>
        </w:numPr>
        <w:shd w:val="clear" w:color="auto" w:fill="auto"/>
        <w:tabs>
          <w:tab w:val="left" w:pos="1142"/>
        </w:tabs>
        <w:ind w:left="200" w:firstLine="509"/>
        <w:jc w:val="both"/>
      </w:pPr>
      <w:r>
        <w:t>Согласно положениям Социальных нормативов и норм, утвержденных</w:t>
      </w:r>
      <w:r w:rsidR="009862C6">
        <w:t xml:space="preserve"> </w:t>
      </w:r>
      <w:r>
        <w:t>распоряжением Правительства Российской Федерации от 03.07.1996 №</w:t>
      </w:r>
      <w:r w:rsidR="003278DF">
        <w:t xml:space="preserve"> </w:t>
      </w:r>
      <w:r>
        <w:t>1063-р,</w:t>
      </w:r>
    </w:p>
    <w:p w:rsidR="005E53E6" w:rsidRDefault="00253A7B">
      <w:pPr>
        <w:pStyle w:val="1"/>
        <w:shd w:val="clear" w:color="auto" w:fill="auto"/>
        <w:spacing w:after="120"/>
        <w:ind w:left="200" w:firstLine="0"/>
        <w:jc w:val="both"/>
      </w:pPr>
      <w:r>
        <w:t xml:space="preserve">принимается норматив единовременной пропускной способности спортивных </w:t>
      </w:r>
      <w:r>
        <w:lastRenderedPageBreak/>
        <w:t>сооружений - 1,9 на 10 тыс. человек.</w:t>
      </w:r>
    </w:p>
    <w:p w:rsidR="005E53E6" w:rsidRDefault="00253A7B">
      <w:pPr>
        <w:pStyle w:val="1"/>
        <w:numPr>
          <w:ilvl w:val="0"/>
          <w:numId w:val="4"/>
        </w:numPr>
        <w:shd w:val="clear" w:color="auto" w:fill="auto"/>
        <w:tabs>
          <w:tab w:val="left" w:pos="476"/>
        </w:tabs>
        <w:spacing w:after="260"/>
        <w:ind w:firstLine="0"/>
        <w:jc w:val="center"/>
      </w:pPr>
      <w:r>
        <w:t>В области электро-, газоснабжения населения</w:t>
      </w:r>
    </w:p>
    <w:p w:rsidR="005E53E6" w:rsidRDefault="00253A7B">
      <w:pPr>
        <w:pStyle w:val="1"/>
        <w:numPr>
          <w:ilvl w:val="0"/>
          <w:numId w:val="9"/>
        </w:numPr>
        <w:shd w:val="clear" w:color="auto" w:fill="auto"/>
        <w:tabs>
          <w:tab w:val="left" w:pos="1112"/>
        </w:tabs>
        <w:ind w:left="200" w:firstLine="560"/>
        <w:jc w:val="both"/>
      </w:pPr>
      <w:r>
        <w:t>Согласно статье 15 Федерального закона «Об общих принципах организации местного самоуправления в Российской Федерации</w:t>
      </w:r>
      <w:r w:rsidR="009862C6">
        <w:t>»,</w:t>
      </w:r>
      <w:r>
        <w:t xml:space="preserve"> к полномочиям органов местного самоуправления </w:t>
      </w:r>
      <w:r w:rsidR="00BD5A59">
        <w:t>муниципального округа</w:t>
      </w:r>
      <w:r>
        <w:t xml:space="preserve"> в области инженерного обеспечения относится организация в границах района электро-, газоснабжения населения топливом.</w:t>
      </w:r>
    </w:p>
    <w:p w:rsidR="005E53E6" w:rsidRDefault="00253A7B">
      <w:pPr>
        <w:pStyle w:val="1"/>
        <w:numPr>
          <w:ilvl w:val="0"/>
          <w:numId w:val="9"/>
        </w:numPr>
        <w:shd w:val="clear" w:color="auto" w:fill="auto"/>
        <w:tabs>
          <w:tab w:val="left" w:pos="1031"/>
        </w:tabs>
        <w:ind w:left="200" w:firstLine="560"/>
        <w:jc w:val="both"/>
      </w:pPr>
      <w:r>
        <w:t xml:space="preserve">С учетом части 5 статьи 13.3 закона Архангельской области от 01.03.2006 № 153- 9-03 «Градостроительный кодекс Архангельской области» в местных нормативах градостроительного проектирования </w:t>
      </w:r>
      <w:r w:rsidR="00BD5A59">
        <w:t>муниципального округа</w:t>
      </w:r>
      <w:r>
        <w:t xml:space="preserve"> установлены расчетные показатели для объектов местного значения </w:t>
      </w:r>
      <w:r w:rsidR="00BD5A59">
        <w:t>муниципального округа</w:t>
      </w:r>
      <w:r>
        <w:t xml:space="preserve"> в области электро-, газоснабжения:</w:t>
      </w:r>
    </w:p>
    <w:p w:rsidR="005E53E6" w:rsidRDefault="00253A7B">
      <w:pPr>
        <w:pStyle w:val="1"/>
        <w:shd w:val="clear" w:color="auto" w:fill="auto"/>
        <w:ind w:firstLine="740"/>
        <w:jc w:val="both"/>
      </w:pPr>
      <w:r>
        <w:t>В области газоснабжения: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42"/>
        </w:tabs>
        <w:ind w:firstLine="740"/>
        <w:jc w:val="both"/>
      </w:pPr>
      <w:r>
        <w:t>пункты редуцирования газа;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42"/>
        </w:tabs>
        <w:ind w:firstLine="740"/>
        <w:jc w:val="both"/>
      </w:pPr>
      <w:r>
        <w:t>газонаполнительные станции.</w:t>
      </w:r>
    </w:p>
    <w:p w:rsidR="005E53E6" w:rsidRDefault="00253A7B">
      <w:pPr>
        <w:pStyle w:val="1"/>
        <w:shd w:val="clear" w:color="auto" w:fill="auto"/>
        <w:ind w:firstLine="740"/>
        <w:jc w:val="both"/>
      </w:pPr>
      <w:r>
        <w:t>В области электроснабжения: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69"/>
        </w:tabs>
        <w:ind w:left="200" w:firstLine="560"/>
        <w:jc w:val="both"/>
      </w:pPr>
      <w:r>
        <w:t>подстанции и переключательные пункты, проектный номинальный класс напряжений которых находит</w:t>
      </w:r>
      <w:r w:rsidR="009862C6">
        <w:t>ся в диапазоне от 20 кВ до 3</w:t>
      </w:r>
      <w:r>
        <w:t>5 кВ включительно;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69"/>
        </w:tabs>
        <w:ind w:left="200" w:firstLine="560"/>
        <w:jc w:val="both"/>
      </w:pPr>
      <w:r>
        <w:t>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района.</w:t>
      </w:r>
    </w:p>
    <w:p w:rsidR="005E53E6" w:rsidRDefault="00253A7B">
      <w:pPr>
        <w:pStyle w:val="1"/>
        <w:numPr>
          <w:ilvl w:val="0"/>
          <w:numId w:val="9"/>
        </w:numPr>
        <w:shd w:val="clear" w:color="auto" w:fill="auto"/>
        <w:tabs>
          <w:tab w:val="left" w:pos="1112"/>
        </w:tabs>
        <w:ind w:left="200" w:firstLine="560"/>
        <w:jc w:val="both"/>
      </w:pPr>
      <w:r>
        <w:t xml:space="preserve">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электро-, газоснабжения, 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</w:t>
      </w:r>
      <w:r w:rsidR="00BD5A59">
        <w:t>муниципального округа</w:t>
      </w:r>
      <w:r>
        <w:t>.</w:t>
      </w:r>
    </w:p>
    <w:p w:rsidR="005E53E6" w:rsidRDefault="00253A7B">
      <w:pPr>
        <w:pStyle w:val="1"/>
        <w:numPr>
          <w:ilvl w:val="0"/>
          <w:numId w:val="9"/>
        </w:numPr>
        <w:shd w:val="clear" w:color="auto" w:fill="auto"/>
        <w:tabs>
          <w:tab w:val="left" w:pos="1036"/>
        </w:tabs>
        <w:ind w:left="200" w:firstLine="560"/>
        <w:jc w:val="both"/>
      </w:pPr>
      <w:r>
        <w:t xml:space="preserve">Для оптимального развития инфраструктуры </w:t>
      </w:r>
      <w:r w:rsidR="00BD5A59">
        <w:t>муниципального округа</w:t>
      </w:r>
      <w:r>
        <w:t xml:space="preserve"> необходимо решение ряда стратегических задач: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62"/>
        </w:tabs>
        <w:ind w:left="200" w:firstLine="560"/>
        <w:jc w:val="both"/>
      </w:pPr>
      <w:r>
        <w:t>повышение эффективности, качества коммунального обслуживания;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45"/>
        </w:tabs>
        <w:ind w:left="200" w:firstLine="560"/>
        <w:jc w:val="both"/>
      </w:pPr>
      <w:r>
        <w:t xml:space="preserve">повышение надежности работы инженерных систем жизнеобеспечения населенных пунктов в границах </w:t>
      </w:r>
      <w:r w:rsidR="00BD5A59">
        <w:t>муниципального округа</w:t>
      </w:r>
      <w:r>
        <w:t>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62"/>
        </w:tabs>
        <w:ind w:left="200" w:firstLine="560"/>
        <w:jc w:val="both"/>
      </w:pPr>
      <w:r>
        <w:t>снижение количества аварий в жилищно-коммунальном хозяйстве;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62"/>
        </w:tabs>
        <w:ind w:left="200" w:firstLine="560"/>
        <w:jc w:val="both"/>
      </w:pPr>
      <w:r>
        <w:t>снижение уровня износа объектов коммунальной инфраструктуры;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62"/>
        </w:tabs>
        <w:ind w:left="200" w:firstLine="560"/>
        <w:jc w:val="both"/>
      </w:pPr>
      <w:r>
        <w:t>повышение комфортности и безопасности условий проживания населения.</w:t>
      </w:r>
    </w:p>
    <w:p w:rsidR="005E53E6" w:rsidRDefault="00253A7B">
      <w:pPr>
        <w:pStyle w:val="1"/>
        <w:numPr>
          <w:ilvl w:val="0"/>
          <w:numId w:val="9"/>
        </w:numPr>
        <w:shd w:val="clear" w:color="auto" w:fill="auto"/>
        <w:tabs>
          <w:tab w:val="left" w:pos="1112"/>
        </w:tabs>
        <w:ind w:left="200" w:firstLine="560"/>
        <w:jc w:val="both"/>
      </w:pPr>
      <w:r>
        <w:t>Основные направления сфере развития инженерного обеспечения, решающие стратегические задачи: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62"/>
        </w:tabs>
        <w:ind w:left="200" w:firstLine="560"/>
        <w:jc w:val="both"/>
      </w:pPr>
      <w:r>
        <w:t>реконструкция и модернизация электроподстанций и распределительных сетей;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962"/>
        </w:tabs>
        <w:ind w:left="200" w:firstLine="560"/>
        <w:jc w:val="both"/>
      </w:pPr>
      <w:r>
        <w:t>строительство сетей газоснабжения высокого и среднего давления.</w:t>
      </w:r>
    </w:p>
    <w:p w:rsidR="005E53E6" w:rsidRDefault="00253A7B">
      <w:pPr>
        <w:pStyle w:val="1"/>
        <w:numPr>
          <w:ilvl w:val="0"/>
          <w:numId w:val="9"/>
        </w:numPr>
        <w:shd w:val="clear" w:color="auto" w:fill="auto"/>
        <w:tabs>
          <w:tab w:val="left" w:pos="1041"/>
        </w:tabs>
        <w:spacing w:after="260"/>
        <w:ind w:left="200" w:firstLine="560"/>
        <w:jc w:val="both"/>
      </w:pPr>
      <w:r>
        <w:t>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:rsidR="005E53E6" w:rsidRDefault="00253A7B">
      <w:pPr>
        <w:pStyle w:val="1"/>
        <w:numPr>
          <w:ilvl w:val="0"/>
          <w:numId w:val="10"/>
        </w:numPr>
        <w:shd w:val="clear" w:color="auto" w:fill="auto"/>
        <w:tabs>
          <w:tab w:val="left" w:pos="654"/>
        </w:tabs>
        <w:spacing w:after="260"/>
        <w:ind w:firstLine="0"/>
        <w:jc w:val="center"/>
      </w:pPr>
      <w:r>
        <w:t>Расчетные показатели минимально допустимого уровня</w:t>
      </w:r>
      <w:r>
        <w:br/>
        <w:t>обеспеченности объектами местного значения в области</w:t>
      </w:r>
      <w:r>
        <w:br/>
        <w:t>газоснабжения</w:t>
      </w:r>
    </w:p>
    <w:p w:rsidR="005E53E6" w:rsidRDefault="00253A7B">
      <w:pPr>
        <w:pStyle w:val="1"/>
        <w:numPr>
          <w:ilvl w:val="0"/>
          <w:numId w:val="11"/>
        </w:numPr>
        <w:shd w:val="clear" w:color="auto" w:fill="auto"/>
        <w:tabs>
          <w:tab w:val="left" w:pos="1041"/>
        </w:tabs>
        <w:ind w:left="200" w:firstLine="560"/>
        <w:jc w:val="both"/>
      </w:pPr>
      <w:r>
        <w:t>В соответствии с Федеральным законом от 31.03.1999 № 69-ФЗ «О газоснабжении в Российской Федерации» одним из основных принципов государственной политики в области газоснабжения является повышение уровня газификации жилищно- коммунального хозяйства, промышленных и иных организаций, расположенных на территориях субъектов Российской Федерации, на основе формирования и реализации соответствующих федеральной, межрегиональных и региональных программ газификации.</w:t>
      </w:r>
    </w:p>
    <w:p w:rsidR="005E53E6" w:rsidRDefault="00253A7B" w:rsidP="009862C6">
      <w:pPr>
        <w:pStyle w:val="1"/>
        <w:numPr>
          <w:ilvl w:val="0"/>
          <w:numId w:val="11"/>
        </w:numPr>
        <w:shd w:val="clear" w:color="auto" w:fill="auto"/>
        <w:tabs>
          <w:tab w:val="left" w:pos="1112"/>
        </w:tabs>
        <w:ind w:left="198" w:firstLine="561"/>
        <w:jc w:val="both"/>
      </w:pPr>
      <w:r>
        <w:t xml:space="preserve">Для обеспечения благоприятных условий жизнедеятельности населения на территории </w:t>
      </w:r>
      <w:r w:rsidR="009862C6">
        <w:t>Лешуконского</w:t>
      </w:r>
      <w:r>
        <w:t xml:space="preserve"> муниципального </w:t>
      </w:r>
      <w:r w:rsidR="009862C6">
        <w:t>округа</w:t>
      </w:r>
      <w:r>
        <w:t xml:space="preserve"> Архангельской области установлен </w:t>
      </w:r>
      <w:r>
        <w:lastRenderedPageBreak/>
        <w:t>уровень обеспеченности централизованной системой газоснабжения вне зон действия источников це</w:t>
      </w:r>
      <w:r w:rsidR="009862C6">
        <w:t>нтрализованного теплоснабжения –</w:t>
      </w:r>
      <w:r>
        <w:t xml:space="preserve"> 100 %.</w:t>
      </w:r>
    </w:p>
    <w:p w:rsidR="005E53E6" w:rsidRDefault="00253A7B" w:rsidP="009862C6">
      <w:pPr>
        <w:pStyle w:val="1"/>
        <w:numPr>
          <w:ilvl w:val="0"/>
          <w:numId w:val="11"/>
        </w:numPr>
        <w:shd w:val="clear" w:color="auto" w:fill="auto"/>
        <w:tabs>
          <w:tab w:val="left" w:pos="1070"/>
        </w:tabs>
        <w:ind w:left="198" w:firstLine="561"/>
        <w:jc w:val="both"/>
      </w:pPr>
      <w:r>
        <w:t>В соответствии с и. 12.29. СП 42.13330.2016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(ГНС).</w:t>
      </w:r>
    </w:p>
    <w:p w:rsidR="009862C6" w:rsidRDefault="009862C6" w:rsidP="009862C6">
      <w:pPr>
        <w:pStyle w:val="1"/>
        <w:shd w:val="clear" w:color="auto" w:fill="auto"/>
        <w:tabs>
          <w:tab w:val="left" w:pos="1070"/>
        </w:tabs>
        <w:ind w:left="759" w:firstLine="0"/>
        <w:jc w:val="both"/>
      </w:pPr>
    </w:p>
    <w:p w:rsidR="005E53E6" w:rsidRDefault="00253A7B">
      <w:pPr>
        <w:pStyle w:val="1"/>
        <w:numPr>
          <w:ilvl w:val="0"/>
          <w:numId w:val="10"/>
        </w:numPr>
        <w:shd w:val="clear" w:color="auto" w:fill="auto"/>
        <w:tabs>
          <w:tab w:val="left" w:pos="654"/>
        </w:tabs>
        <w:spacing w:after="260"/>
        <w:ind w:firstLine="0"/>
        <w:jc w:val="center"/>
      </w:pPr>
      <w:r>
        <w:t>Расчетные показатели минимально допустимого уровня</w:t>
      </w:r>
      <w:r>
        <w:br/>
        <w:t>обеспеченности объектами местного значения в области</w:t>
      </w:r>
      <w:r>
        <w:br/>
        <w:t>электроснабжения</w:t>
      </w:r>
    </w:p>
    <w:p w:rsidR="005E53E6" w:rsidRDefault="00253A7B" w:rsidP="00002248">
      <w:pPr>
        <w:pStyle w:val="1"/>
        <w:numPr>
          <w:ilvl w:val="0"/>
          <w:numId w:val="12"/>
        </w:numPr>
        <w:shd w:val="clear" w:color="auto" w:fill="auto"/>
        <w:tabs>
          <w:tab w:val="left" w:pos="1070"/>
        </w:tabs>
        <w:ind w:left="200" w:firstLine="509"/>
        <w:jc w:val="both"/>
      </w:pPr>
      <w:r>
        <w:t>Расчетные показатели минимально допустимого уровня обеспеченности</w:t>
      </w:r>
      <w:r w:rsidR="00002248">
        <w:t xml:space="preserve"> </w:t>
      </w:r>
      <w:r>
        <w:t xml:space="preserve">объектами местного значения </w:t>
      </w:r>
      <w:r w:rsidR="00BD5A59">
        <w:t>муниципального округа</w:t>
      </w:r>
      <w:r>
        <w:t xml:space="preserve"> в области электроснабжения установлены с учетом Фе</w:t>
      </w:r>
      <w:r w:rsidR="00002248">
        <w:t xml:space="preserve">дерального закона от 26.03.2003 № </w:t>
      </w:r>
      <w:r>
        <w:t>35-ФЗ «Об</w:t>
      </w:r>
      <w:r w:rsidR="00002248">
        <w:t xml:space="preserve"> </w:t>
      </w:r>
      <w:r>
        <w:t>электроэнергетике». В соответствии с данным Федеральным законом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потребителей.</w:t>
      </w:r>
    </w:p>
    <w:p w:rsidR="005E53E6" w:rsidRDefault="00253A7B" w:rsidP="00002248">
      <w:pPr>
        <w:pStyle w:val="1"/>
        <w:numPr>
          <w:ilvl w:val="0"/>
          <w:numId w:val="12"/>
        </w:numPr>
        <w:shd w:val="clear" w:color="auto" w:fill="auto"/>
        <w:tabs>
          <w:tab w:val="left" w:pos="1070"/>
        </w:tabs>
        <w:ind w:left="200" w:firstLine="509"/>
        <w:jc w:val="both"/>
      </w:pPr>
      <w:r>
        <w:t>Расчетные показатели минимально допустимого уровня обеспеченности создадут равные условия доступа к объектам электросетевого хозяйства населения. Полный охват электрическими сетями обеспечит технологическое и организационное единство и целостность централизованной системы электроснабжения.</w:t>
      </w:r>
    </w:p>
    <w:p w:rsidR="005E53E6" w:rsidRDefault="00253A7B" w:rsidP="00002248">
      <w:pPr>
        <w:pStyle w:val="1"/>
        <w:numPr>
          <w:ilvl w:val="0"/>
          <w:numId w:val="12"/>
        </w:numPr>
        <w:shd w:val="clear" w:color="auto" w:fill="auto"/>
        <w:tabs>
          <w:tab w:val="left" w:pos="1070"/>
        </w:tabs>
        <w:ind w:left="200" w:firstLine="509"/>
        <w:jc w:val="both"/>
      </w:pPr>
      <w:r>
        <w:t xml:space="preserve">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</w:t>
      </w:r>
      <w:r w:rsidR="00BD5A59">
        <w:t>муниципального округа</w:t>
      </w:r>
      <w:r>
        <w:t>.</w:t>
      </w:r>
    </w:p>
    <w:p w:rsidR="005E53E6" w:rsidRDefault="00253A7B" w:rsidP="00002248">
      <w:pPr>
        <w:pStyle w:val="1"/>
        <w:numPr>
          <w:ilvl w:val="0"/>
          <w:numId w:val="12"/>
        </w:numPr>
        <w:shd w:val="clear" w:color="auto" w:fill="auto"/>
        <w:tabs>
          <w:tab w:val="left" w:pos="1070"/>
        </w:tabs>
        <w:ind w:left="200" w:firstLine="509"/>
        <w:jc w:val="both"/>
      </w:pPr>
      <w:r>
        <w:t xml:space="preserve">Для обеспечения благоприятных условий жизнедеятельности населения на территории муниципального образования «Лешуконский муниципальный округ» Архангельской области установлен уровень обеспеченности централизованной системой электроснабжения </w:t>
      </w:r>
      <w:r w:rsidR="00002248">
        <w:t>–</w:t>
      </w:r>
      <w:r>
        <w:t xml:space="preserve"> 100%.</w:t>
      </w:r>
    </w:p>
    <w:p w:rsidR="005E53E6" w:rsidRDefault="00253A7B" w:rsidP="00002248">
      <w:pPr>
        <w:pStyle w:val="1"/>
        <w:numPr>
          <w:ilvl w:val="0"/>
          <w:numId w:val="12"/>
        </w:numPr>
        <w:shd w:val="clear" w:color="auto" w:fill="auto"/>
        <w:tabs>
          <w:tab w:val="left" w:pos="1070"/>
        </w:tabs>
        <w:spacing w:after="260"/>
        <w:ind w:left="200" w:firstLine="509"/>
        <w:jc w:val="both"/>
      </w:pPr>
      <w:r>
        <w:t xml:space="preserve">В соответствии с ВСН 14278 тм-т1 «Нормы отвода земель для электрических сетей напряжением 0,38 </w:t>
      </w:r>
      <w:r w:rsidR="00002248">
        <w:t>–</w:t>
      </w:r>
      <w:r>
        <w:t xml:space="preserve"> 750 кВ» установлены расчетные показатели минимально допустимых размеров земельных участков под объекты местного значения </w:t>
      </w:r>
      <w:r w:rsidR="00BD5A59">
        <w:t>муниципального округа</w:t>
      </w:r>
      <w:r>
        <w:t xml:space="preserve"> в области электроснабжения.</w:t>
      </w:r>
    </w:p>
    <w:p w:rsidR="005E53E6" w:rsidRDefault="00253A7B">
      <w:pPr>
        <w:pStyle w:val="1"/>
        <w:numPr>
          <w:ilvl w:val="0"/>
          <w:numId w:val="4"/>
        </w:numPr>
        <w:shd w:val="clear" w:color="auto" w:fill="auto"/>
        <w:tabs>
          <w:tab w:val="left" w:pos="2456"/>
        </w:tabs>
        <w:spacing w:after="260"/>
        <w:ind w:left="1980" w:firstLine="0"/>
        <w:jc w:val="both"/>
      </w:pPr>
      <w:r>
        <w:t>В области автомобильных дорог местного значения</w:t>
      </w:r>
    </w:p>
    <w:p w:rsidR="005E53E6" w:rsidRDefault="00253A7B">
      <w:pPr>
        <w:pStyle w:val="1"/>
        <w:numPr>
          <w:ilvl w:val="0"/>
          <w:numId w:val="13"/>
        </w:numPr>
        <w:shd w:val="clear" w:color="auto" w:fill="auto"/>
        <w:tabs>
          <w:tab w:val="left" w:pos="1070"/>
        </w:tabs>
        <w:ind w:left="200" w:firstLine="560"/>
        <w:jc w:val="both"/>
      </w:pPr>
      <w:r>
        <w:t xml:space="preserve">Согласно статье 15 Федерального закона «Об общих принципах организации местного самоуправления в Российской Федерации» к полномочиям органов местного самоуправления </w:t>
      </w:r>
      <w:r w:rsidR="00BD5A59">
        <w:t>муниципального округа</w:t>
      </w:r>
      <w:r>
        <w:t xml:space="preserve"> относится дорожная деятельность в отношении автомобильных дорог местного значения вне границ населенных пунктов в границах </w:t>
      </w:r>
      <w:r w:rsidR="00BD5A59">
        <w:t>муниципального округа</w:t>
      </w:r>
      <w:r>
        <w:t xml:space="preserve">, осуществление муниципального контроля за сохранностью автомобильных дорог местного значения вне границ населенных пунктов в границах </w:t>
      </w:r>
      <w:r w:rsidR="00BD5A59">
        <w:t>муниципального округа</w:t>
      </w:r>
      <w:r>
        <w:t xml:space="preserve">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:rsidR="005E53E6" w:rsidRDefault="00253A7B">
      <w:pPr>
        <w:pStyle w:val="1"/>
        <w:numPr>
          <w:ilvl w:val="0"/>
          <w:numId w:val="13"/>
        </w:numPr>
        <w:shd w:val="clear" w:color="auto" w:fill="auto"/>
        <w:tabs>
          <w:tab w:val="left" w:pos="1070"/>
        </w:tabs>
        <w:ind w:left="200" w:firstLine="560"/>
        <w:jc w:val="both"/>
      </w:pPr>
      <w:r>
        <w:t>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 района, а также удобство выхода на внешние транспортные коммуникации.</w:t>
      </w:r>
    </w:p>
    <w:p w:rsidR="005E53E6" w:rsidRDefault="00253A7B">
      <w:pPr>
        <w:pStyle w:val="1"/>
        <w:numPr>
          <w:ilvl w:val="0"/>
          <w:numId w:val="13"/>
        </w:numPr>
        <w:shd w:val="clear" w:color="auto" w:fill="auto"/>
        <w:tabs>
          <w:tab w:val="left" w:pos="1218"/>
        </w:tabs>
        <w:spacing w:after="260"/>
        <w:ind w:left="200" w:firstLine="560"/>
        <w:jc w:val="both"/>
      </w:pPr>
      <w:r>
        <w:t xml:space="preserve">Для создания современного и надежного транспортного комплекса </w:t>
      </w:r>
      <w:r w:rsidR="00BD5A59">
        <w:t>муниципального округа</w:t>
      </w:r>
      <w:r>
        <w:t>, способного обеспечить высокий уровень транспортного обслуживания, необходимо рационально запланировать 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:rsidR="003278DF" w:rsidRDefault="003278DF" w:rsidP="003278DF">
      <w:pPr>
        <w:pStyle w:val="1"/>
        <w:shd w:val="clear" w:color="auto" w:fill="auto"/>
        <w:tabs>
          <w:tab w:val="left" w:pos="1218"/>
        </w:tabs>
        <w:spacing w:after="260"/>
        <w:jc w:val="both"/>
      </w:pPr>
    </w:p>
    <w:p w:rsidR="005E53E6" w:rsidRDefault="00253A7B">
      <w:pPr>
        <w:pStyle w:val="1"/>
        <w:numPr>
          <w:ilvl w:val="0"/>
          <w:numId w:val="14"/>
        </w:numPr>
        <w:shd w:val="clear" w:color="auto" w:fill="auto"/>
        <w:tabs>
          <w:tab w:val="left" w:pos="812"/>
        </w:tabs>
        <w:spacing w:after="260"/>
        <w:ind w:firstLine="0"/>
        <w:jc w:val="center"/>
      </w:pPr>
      <w:r>
        <w:lastRenderedPageBreak/>
        <w:t>Расчетные показатели минимально допустимого уровня</w:t>
      </w:r>
      <w:r>
        <w:br/>
        <w:t>обеспеченности объектами местного значения в области</w:t>
      </w:r>
      <w:r>
        <w:br/>
        <w:t>автомобильных дорог местного значения вне границ населенных</w:t>
      </w:r>
      <w:r>
        <w:br/>
        <w:t>пунктов</w:t>
      </w:r>
    </w:p>
    <w:p w:rsidR="005E53E6" w:rsidRDefault="00253A7B">
      <w:pPr>
        <w:pStyle w:val="1"/>
        <w:numPr>
          <w:ilvl w:val="0"/>
          <w:numId w:val="15"/>
        </w:numPr>
        <w:shd w:val="clear" w:color="auto" w:fill="auto"/>
        <w:tabs>
          <w:tab w:val="left" w:pos="1085"/>
        </w:tabs>
        <w:ind w:left="180" w:firstLine="580"/>
        <w:jc w:val="both"/>
      </w:pPr>
      <w:r>
        <w:t>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около 350 автомобилей на 1000 человек.</w:t>
      </w:r>
    </w:p>
    <w:p w:rsidR="005E53E6" w:rsidRDefault="00253A7B">
      <w:pPr>
        <w:pStyle w:val="1"/>
        <w:numPr>
          <w:ilvl w:val="0"/>
          <w:numId w:val="15"/>
        </w:numPr>
        <w:shd w:val="clear" w:color="auto" w:fill="auto"/>
        <w:tabs>
          <w:tab w:val="left" w:pos="1085"/>
        </w:tabs>
        <w:ind w:left="180" w:firstLine="580"/>
        <w:jc w:val="both"/>
      </w:pPr>
      <w:r>
        <w:t>Исходя из функционального назначения, состава потока и скоростей движения автомобильного транспорта дороги должны быть дифференцированы на соответствующие категории согласно постановлению Правительства Российской Федерации от 29.09.2009 № 767 «О классификации автомобильных дорог в Российской Федерации».</w:t>
      </w:r>
    </w:p>
    <w:p w:rsidR="005E53E6" w:rsidRDefault="00253A7B">
      <w:pPr>
        <w:pStyle w:val="1"/>
        <w:numPr>
          <w:ilvl w:val="0"/>
          <w:numId w:val="15"/>
        </w:numPr>
        <w:shd w:val="clear" w:color="auto" w:fill="auto"/>
        <w:tabs>
          <w:tab w:val="left" w:pos="1085"/>
        </w:tabs>
        <w:ind w:left="180" w:firstLine="580"/>
        <w:jc w:val="both"/>
      </w:pPr>
      <w:r>
        <w:t xml:space="preserve">Согласно </w:t>
      </w:r>
      <w:r w:rsidR="00002248">
        <w:t>приложению</w:t>
      </w:r>
      <w:r>
        <w:t xml:space="preserve"> к Правилам классификации автомобильных дорог в Российской Федерации, утвержденным постановлением Правительства Российской Федерации от 29.09.2009 № 767, установлены расчетные показатели минимально допустимого уровня параметров дорог в соответствии их классификацией.</w:t>
      </w:r>
    </w:p>
    <w:p w:rsidR="005E53E6" w:rsidRDefault="00253A7B">
      <w:pPr>
        <w:pStyle w:val="1"/>
        <w:numPr>
          <w:ilvl w:val="0"/>
          <w:numId w:val="15"/>
        </w:numPr>
        <w:shd w:val="clear" w:color="auto" w:fill="auto"/>
        <w:tabs>
          <w:tab w:val="left" w:pos="1085"/>
        </w:tabs>
        <w:spacing w:after="260"/>
        <w:ind w:left="180" w:firstLine="580"/>
        <w:jc w:val="both"/>
      </w:pPr>
      <w:r>
        <w:t xml:space="preserve">Размеры земельных участков для размещения автомобильных дорог местного значения </w:t>
      </w:r>
      <w:r w:rsidR="00BD5A59">
        <w:t>муниципального округа</w:t>
      </w:r>
      <w:r>
        <w:t xml:space="preserve"> определяются согласно Нормам отвода земель для автомобильных дорог, утвержденным постановлением Правительства Российской Федерации от 02.09.2009 № 717.</w:t>
      </w:r>
    </w:p>
    <w:p w:rsidR="00180BC3" w:rsidRDefault="003F2609" w:rsidP="003F2609">
      <w:pPr>
        <w:pStyle w:val="1"/>
        <w:numPr>
          <w:ilvl w:val="0"/>
          <w:numId w:val="14"/>
        </w:numPr>
        <w:shd w:val="clear" w:color="auto" w:fill="auto"/>
        <w:tabs>
          <w:tab w:val="left" w:pos="812"/>
        </w:tabs>
        <w:spacing w:after="260"/>
        <w:ind w:left="1560" w:right="1350" w:firstLine="0"/>
        <w:jc w:val="center"/>
      </w:pPr>
      <w:r w:rsidRPr="00180BC3">
        <w:t>Расчетные показатели минимально допустимого количества машино-мест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 в границах жилых и общественно-деловых зон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 xml:space="preserve">1.1. </w:t>
      </w:r>
      <w:hyperlink w:anchor="P1807">
        <w:r w:rsidRPr="003F2609">
          <w:rPr>
            <w:rFonts w:ascii="Times New Roman" w:hAnsi="Times New Roman" w:cs="Times New Roman"/>
            <w:sz w:val="24"/>
            <w:szCs w:val="24"/>
          </w:rPr>
          <w:t>Площадь</w:t>
        </w:r>
      </w:hyperlink>
      <w:r w:rsidRPr="00180BC3">
        <w:rPr>
          <w:rFonts w:ascii="Times New Roman" w:hAnsi="Times New Roman" w:cs="Times New Roman"/>
          <w:sz w:val="24"/>
          <w:szCs w:val="24"/>
        </w:rPr>
        <w:t xml:space="preserve"> территории участка или площадь застройки здания, учитываемая при размещении машино-мест для парковки легковых автомобилей в зависимости от типа и этажности автостоянки в расчете на одно машино-место, определяется на основании рекомендованных показателей в соответствии с </w:t>
      </w:r>
      <w:r w:rsidRPr="00EB3B80">
        <w:rPr>
          <w:rFonts w:ascii="Times New Roman" w:hAnsi="Times New Roman" w:cs="Times New Roman"/>
          <w:sz w:val="24"/>
          <w:szCs w:val="24"/>
        </w:rPr>
        <w:t xml:space="preserve">приложением </w:t>
      </w:r>
      <w:r w:rsidR="00EB3B80" w:rsidRPr="00EB3B80">
        <w:rPr>
          <w:rFonts w:ascii="Times New Roman" w:hAnsi="Times New Roman" w:cs="Times New Roman"/>
          <w:sz w:val="24"/>
          <w:szCs w:val="24"/>
        </w:rPr>
        <w:t>№</w:t>
      </w:r>
      <w:r w:rsidRPr="00EB3B80">
        <w:rPr>
          <w:rFonts w:ascii="Times New Roman" w:hAnsi="Times New Roman" w:cs="Times New Roman"/>
          <w:sz w:val="24"/>
          <w:szCs w:val="24"/>
        </w:rPr>
        <w:t xml:space="preserve"> 3</w:t>
      </w:r>
      <w:r w:rsidRPr="00180BC3">
        <w:rPr>
          <w:rFonts w:ascii="Times New Roman" w:hAnsi="Times New Roman" w:cs="Times New Roman"/>
          <w:sz w:val="24"/>
          <w:szCs w:val="24"/>
        </w:rPr>
        <w:t xml:space="preserve"> к настоящим нормативам.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1.2. Потребность расчетного населения жилого района в местах для хранения автомобильного транспорта составляет 80 процентов от уровня автомобилизации, определяемой генеральным планом муниципального образования на 1000 человек расчетного населения.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1.3. При подготовке проекта планировки территории в отношении элемента планировочной структуры (жилого района), а также при внесении изменений в проект планировки территории применяется следующее распределение обеспеченности расчетного населения машино-местами для постоянного хранения легкового автомобильного транспорта:</w:t>
      </w:r>
    </w:p>
    <w:p w:rsidR="00180BC3" w:rsidRPr="00180BC3" w:rsidRDefault="00EB3B80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границах жилого района –</w:t>
      </w:r>
      <w:r w:rsidR="00180BC3" w:rsidRPr="00180BC3">
        <w:rPr>
          <w:rFonts w:ascii="Times New Roman" w:hAnsi="Times New Roman" w:cs="Times New Roman"/>
          <w:sz w:val="24"/>
          <w:szCs w:val="24"/>
        </w:rPr>
        <w:t xml:space="preserve"> не менее 40 процентов;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вне границ жилого района на селитебных территориях и на прилегающих к такому жилому району производственных территориях - остальные 60 процентов при условии обеспечения для расчетного населения дальности пешеходной доступности мест для постоянного хранения индивидуального автомобильного транспорта не более 800 м.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 xml:space="preserve">Расстояние пешеходных подходов от приобъектных автостоянок для паркования легковых автомобилей следует принимать в соответствии с </w:t>
      </w:r>
      <w:hyperlink r:id="rId7">
        <w:r w:rsidRPr="00EB3B80">
          <w:rPr>
            <w:rFonts w:ascii="Times New Roman" w:hAnsi="Times New Roman" w:cs="Times New Roman"/>
            <w:sz w:val="24"/>
            <w:szCs w:val="24"/>
          </w:rPr>
          <w:t>СП 42.13330.2016</w:t>
        </w:r>
      </w:hyperlink>
      <w:r w:rsidRPr="00180BC3">
        <w:rPr>
          <w:rFonts w:ascii="Times New Roman" w:hAnsi="Times New Roman" w:cs="Times New Roman"/>
          <w:sz w:val="24"/>
          <w:szCs w:val="24"/>
        </w:rPr>
        <w:t>. Свод правил. Градостроительство. Планировка и застройка городских и сельских поселений. Актуализированная редакция СНиП 2.07.01-89* (далее - СП 42.13330.2016).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1.4. При подготовке проекта планировки территории в отношении элемента планировочной структуры (жилого района, микрорайона) или его части, внесении изменений в проект планировки территории не допускается уменьшение расчетного показателя обеспеченности машино-местами за счет смежных элементов планировочной структуры (жилого района, микрорайона).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lastRenderedPageBreak/>
        <w:t>Во вновь планируемых жилых микрорайонах (кварталах), подлежащих застройке, автостоянки, гостевые стоянки автомобилей следует размещать в границах планировочной структуры таких жилых микрорайонов (кварталов).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1.5. Допускается использование парковок (парковочных мест) в расчете требуемого количества автостоянок, гостевых стоянок автомобилей, в том числе для кратковременной остановки автотранспорта, в красных линиях (в границах территорий общего пользования) в соответствии с решениями проекта планировки территории (с учетом материалов по обоснованию) или плана благоустройства, согласованного с администрацией соответствующего муниципального образования на предмет технической возможности размещения таких парковок (парковочных мест) с учетом градостроительной ситуации.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1.6. Для кратковременной остановки автотранспорта (гостевые стоянки автомобилей) родителей (законных представителей), привозящих детей в общеобразовательные и дошкольные образовательные организации, а также работников указанных образовательных организаций необходимо предусматривать машино-места при дальности пешеходной доступности таких машино-мест не более 200 м от территорий данных организаций из расчета не менее:</w:t>
      </w:r>
    </w:p>
    <w:p w:rsidR="00180BC3" w:rsidRPr="00180BC3" w:rsidRDefault="00180BC3" w:rsidP="00180B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6737"/>
      </w:tblGrid>
      <w:tr w:rsidR="00180BC3" w:rsidRPr="00180BC3" w:rsidTr="00070AF6">
        <w:tc>
          <w:tcPr>
            <w:tcW w:w="9918" w:type="dxa"/>
            <w:gridSpan w:val="2"/>
          </w:tcPr>
          <w:p w:rsidR="00180BC3" w:rsidRPr="00180BC3" w:rsidRDefault="00180BC3" w:rsidP="00180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организации</w:t>
            </w:r>
          </w:p>
        </w:tc>
      </w:tr>
      <w:tr w:rsidR="00180BC3" w:rsidRPr="00180BC3" w:rsidTr="00070AF6">
        <w:tc>
          <w:tcPr>
            <w:tcW w:w="3181" w:type="dxa"/>
          </w:tcPr>
          <w:p w:rsidR="00180BC3" w:rsidRPr="00180BC3" w:rsidRDefault="00180BC3" w:rsidP="00180B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Вместимость (учащиеся)</w:t>
            </w:r>
          </w:p>
        </w:tc>
        <w:tc>
          <w:tcPr>
            <w:tcW w:w="6737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Количество мест хранения автомобилей</w:t>
            </w:r>
          </w:p>
        </w:tc>
      </w:tr>
      <w:tr w:rsidR="00180BC3" w:rsidRPr="00180BC3" w:rsidTr="00070AF6">
        <w:tc>
          <w:tcPr>
            <w:tcW w:w="3181" w:type="dxa"/>
          </w:tcPr>
          <w:p w:rsidR="00180BC3" w:rsidRPr="00180BC3" w:rsidRDefault="00180BC3" w:rsidP="00180B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до 1100</w:t>
            </w:r>
          </w:p>
        </w:tc>
        <w:tc>
          <w:tcPr>
            <w:tcW w:w="6737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1 машино-место на 100 учащихся и 7 машино-мест</w:t>
            </w:r>
          </w:p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на 100 работников</w:t>
            </w:r>
          </w:p>
        </w:tc>
      </w:tr>
      <w:tr w:rsidR="00180BC3" w:rsidRPr="00180BC3" w:rsidTr="00070AF6">
        <w:tc>
          <w:tcPr>
            <w:tcW w:w="3181" w:type="dxa"/>
          </w:tcPr>
          <w:p w:rsidR="00180BC3" w:rsidRPr="00180BC3" w:rsidRDefault="00180BC3" w:rsidP="00180B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1100 и более</w:t>
            </w:r>
          </w:p>
        </w:tc>
        <w:tc>
          <w:tcPr>
            <w:tcW w:w="6737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1 машино-место на 100 учащихся и 5 машино-мест</w:t>
            </w:r>
          </w:p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на 100 работников</w:t>
            </w:r>
          </w:p>
        </w:tc>
      </w:tr>
    </w:tbl>
    <w:p w:rsidR="00180BC3" w:rsidRPr="00180BC3" w:rsidRDefault="00180BC3" w:rsidP="00180B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3"/>
        <w:gridCol w:w="6595"/>
      </w:tblGrid>
      <w:tr w:rsidR="00180BC3" w:rsidRPr="00180BC3" w:rsidTr="00070AF6">
        <w:tc>
          <w:tcPr>
            <w:tcW w:w="9918" w:type="dxa"/>
            <w:gridSpan w:val="2"/>
          </w:tcPr>
          <w:p w:rsidR="00180BC3" w:rsidRPr="00180BC3" w:rsidRDefault="00180BC3" w:rsidP="00180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Дошкольные образовательные организации</w:t>
            </w:r>
          </w:p>
        </w:tc>
      </w:tr>
      <w:tr w:rsidR="00180BC3" w:rsidRPr="00180BC3" w:rsidTr="00070AF6">
        <w:tc>
          <w:tcPr>
            <w:tcW w:w="3323" w:type="dxa"/>
          </w:tcPr>
          <w:p w:rsidR="00180BC3" w:rsidRPr="00180BC3" w:rsidRDefault="00180BC3" w:rsidP="00180B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до 330 мест</w:t>
            </w:r>
          </w:p>
        </w:tc>
        <w:tc>
          <w:tcPr>
            <w:tcW w:w="6595" w:type="dxa"/>
          </w:tcPr>
          <w:p w:rsidR="00180BC3" w:rsidRPr="00180BC3" w:rsidRDefault="00180BC3" w:rsidP="00180B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5 машино-мест</w:t>
            </w:r>
          </w:p>
        </w:tc>
      </w:tr>
      <w:tr w:rsidR="00180BC3" w:rsidRPr="00180BC3" w:rsidTr="00070AF6">
        <w:tc>
          <w:tcPr>
            <w:tcW w:w="3323" w:type="dxa"/>
          </w:tcPr>
          <w:p w:rsidR="00180BC3" w:rsidRPr="00180BC3" w:rsidRDefault="00180BC3" w:rsidP="00180B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свыше 330 мест</w:t>
            </w:r>
          </w:p>
        </w:tc>
        <w:tc>
          <w:tcPr>
            <w:tcW w:w="6595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1 машино-место на 100 мест и 10 машино-мест</w:t>
            </w:r>
          </w:p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на 100 работников</w:t>
            </w:r>
          </w:p>
        </w:tc>
      </w:tr>
    </w:tbl>
    <w:p w:rsidR="00180BC3" w:rsidRPr="00180BC3" w:rsidRDefault="00180BC3" w:rsidP="00180B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 xml:space="preserve">1.7. </w:t>
      </w:r>
      <w:hyperlink w:anchor="P1904">
        <w:r w:rsidRPr="00EB3B80">
          <w:rPr>
            <w:rFonts w:ascii="Times New Roman" w:hAnsi="Times New Roman" w:cs="Times New Roman"/>
            <w:sz w:val="24"/>
            <w:szCs w:val="24"/>
          </w:rPr>
          <w:t>Количество</w:t>
        </w:r>
      </w:hyperlink>
      <w:r w:rsidRPr="00180BC3">
        <w:rPr>
          <w:rFonts w:ascii="Times New Roman" w:hAnsi="Times New Roman" w:cs="Times New Roman"/>
          <w:sz w:val="24"/>
          <w:szCs w:val="24"/>
        </w:rPr>
        <w:t xml:space="preserve"> парковочных мест для помещений нежилого назначения (встроенные, пристроенные, встроенно-пристроенные, отдельно стоящие) следует определять в зависимости от функционального назначения объекта согласно приложению </w:t>
      </w:r>
      <w:r w:rsidR="00EB3B80">
        <w:rPr>
          <w:rFonts w:ascii="Times New Roman" w:hAnsi="Times New Roman" w:cs="Times New Roman"/>
          <w:sz w:val="24"/>
          <w:szCs w:val="24"/>
        </w:rPr>
        <w:t>№</w:t>
      </w:r>
      <w:r w:rsidRPr="00180BC3">
        <w:rPr>
          <w:rFonts w:ascii="Times New Roman" w:hAnsi="Times New Roman" w:cs="Times New Roman"/>
          <w:sz w:val="24"/>
          <w:szCs w:val="24"/>
        </w:rPr>
        <w:t xml:space="preserve"> 4 к настоящим нормативам.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В случае если на первых этажах многоквартирного дома размещаются встроенные, пристроенные, встроенно-пристроенные помещения нежилого назначения, должен обеспечиваться норматив парковочных мест для помещений нежилого назначения, установленный в</w:t>
      </w:r>
      <w:r w:rsidRPr="00EB3B80">
        <w:rPr>
          <w:rFonts w:ascii="Times New Roman" w:hAnsi="Times New Roman" w:cs="Times New Roman"/>
          <w:sz w:val="24"/>
          <w:szCs w:val="24"/>
        </w:rPr>
        <w:t xml:space="preserve"> </w:t>
      </w:r>
      <w:hyperlink w:anchor="P1904">
        <w:r w:rsidR="00EB3B80">
          <w:rPr>
            <w:rFonts w:ascii="Times New Roman" w:hAnsi="Times New Roman" w:cs="Times New Roman"/>
            <w:sz w:val="24"/>
            <w:szCs w:val="24"/>
          </w:rPr>
          <w:t>приложении №</w:t>
        </w:r>
        <w:r w:rsidRPr="00EB3B80">
          <w:rPr>
            <w:rFonts w:ascii="Times New Roman" w:hAnsi="Times New Roman" w:cs="Times New Roman"/>
            <w:sz w:val="24"/>
            <w:szCs w:val="24"/>
          </w:rPr>
          <w:t xml:space="preserve"> 4</w:t>
        </w:r>
      </w:hyperlink>
      <w:r w:rsidRPr="00180BC3">
        <w:rPr>
          <w:rFonts w:ascii="Times New Roman" w:hAnsi="Times New Roman" w:cs="Times New Roman"/>
          <w:sz w:val="24"/>
          <w:szCs w:val="24"/>
        </w:rPr>
        <w:t xml:space="preserve"> к настоящим нормативам.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45"/>
      <w:bookmarkEnd w:id="0"/>
      <w:r w:rsidRPr="00180BC3">
        <w:rPr>
          <w:rFonts w:ascii="Times New Roman" w:hAnsi="Times New Roman" w:cs="Times New Roman"/>
          <w:sz w:val="24"/>
          <w:szCs w:val="24"/>
        </w:rPr>
        <w:t>1.8. Необходимое количество машино-мест на автостоянках, гостевых стоянках автомобилей для помещений жилого назначения многоквартирного дома (включая блокированную застройку) следует принимать из расчета 1 машино-место на 240 кв. м жилой площади, соблюдая следующие условия: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не менее 50 процентов необходимого количества машино-мест следует размещать в границах земельного участка многоквартирного дома (включая блокированную застройку), в том числе размещение не менее 10 процентов наземных машино-мест;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не менее 40 процентов необходимого количества машино-мест могут размещаться на плоскостных открытых автостоянках, при этом: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 xml:space="preserve">а) машино-места для автостоянки или гостевой стоянки автомобилей, предусмотренной для многоквартирного дома, а также для встроенных, пристроенных, встроенно-пристроенных помещений нежилого назначения на первых этажах такого </w:t>
      </w:r>
      <w:r w:rsidRPr="00180BC3">
        <w:rPr>
          <w:rFonts w:ascii="Times New Roman" w:hAnsi="Times New Roman" w:cs="Times New Roman"/>
          <w:sz w:val="24"/>
          <w:szCs w:val="24"/>
        </w:rPr>
        <w:lastRenderedPageBreak/>
        <w:t>многоквартирного дома, могут быть размещены на плоскостной открытой автостоянке или гостевой стоянке автомобилей, расположенной на отдельном земельном участке, который является смежным с земельным участком многоквартирного дома либо располагается на расстоянии не более 30 метров от него и к которому обеспечен проезд от территории общего пользования в случае предоставления такого земельного участка;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б) машино-места для стоянки автомобилей (автостоянки, гостевые стоянки автомобилей), предусмотренной для многоквартирного дома, а также для встроенных, пристроенных, встроенно-пристроенных помещений нежилого назначения на первых этажах такого многоквартирного дома, также могут быть размещены на плоскостной открытой стоянке автомобилей, расположенной на землях или земельных участках, находящихся в государственной или муниципальной собственности и используемых в соответствии со статьей 39.33 Земельного кодекса Российской Федерации, при условии примыкания такой открытой стоянки автомобилей к границам земельного участка многоквартирного дома либо расположения на расстоянии не более 30 метров от них и обеспечения проезда от территории общего пользования.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 xml:space="preserve">1.9. Для земельного участка (в границах предполагаемой к застройке территории), который образован в целях исполнения мероприятий в рамках государственных программ Архангельской области по строительству многоквартирного жилого дома, норматив для паркования и хранения автомобилей допускается уменьшать на 20 процентов от необходимого количества машино-мест на автостоянках, гостевых стоянках автомобилей для помещений жилого назначения многоквартирного дома (включая блокированную застройку), установленного в </w:t>
      </w:r>
      <w:hyperlink w:anchor="P445">
        <w:r w:rsidRPr="00EB3B80">
          <w:rPr>
            <w:rFonts w:ascii="Times New Roman" w:hAnsi="Times New Roman" w:cs="Times New Roman"/>
            <w:sz w:val="24"/>
            <w:szCs w:val="24"/>
          </w:rPr>
          <w:t>пункте 1.8</w:t>
        </w:r>
      </w:hyperlink>
      <w:r w:rsidRPr="00180BC3">
        <w:rPr>
          <w:rFonts w:ascii="Times New Roman" w:hAnsi="Times New Roman" w:cs="Times New Roman"/>
          <w:sz w:val="24"/>
          <w:szCs w:val="24"/>
        </w:rPr>
        <w:t xml:space="preserve"> настоящего подраздела.</w:t>
      </w:r>
    </w:p>
    <w:p w:rsidR="00180BC3" w:rsidRPr="00180BC3" w:rsidRDefault="00180BC3" w:rsidP="00180BC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1.10. Количество парковочных мест для транспортных средств, управляемых инвалидами или перевозящими инвалидов и (или) ребенка-инвалида, следует опреде</w:t>
      </w:r>
      <w:r w:rsidR="00E17B10">
        <w:rPr>
          <w:rFonts w:ascii="Times New Roman" w:hAnsi="Times New Roman" w:cs="Times New Roman"/>
          <w:sz w:val="24"/>
          <w:szCs w:val="24"/>
        </w:rPr>
        <w:t>лять в соответствии с таблицей:</w:t>
      </w:r>
    </w:p>
    <w:p w:rsidR="00180BC3" w:rsidRPr="00180BC3" w:rsidRDefault="00180BC3" w:rsidP="00180B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3B80" w:rsidRDefault="00E17B10" w:rsidP="00E17B1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Количество парковочных мест для транспортных средств, управляемых инвалидами или перевозящими инвалидов и (или) ребенка-инвалида</w:t>
      </w:r>
    </w:p>
    <w:p w:rsidR="00180BC3" w:rsidRPr="00180BC3" w:rsidRDefault="00180BC3" w:rsidP="00180B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98"/>
        <w:gridCol w:w="2551"/>
        <w:gridCol w:w="2268"/>
      </w:tblGrid>
      <w:tr w:rsidR="00180BC3" w:rsidRPr="00180BC3" w:rsidTr="00EB3B80">
        <w:tc>
          <w:tcPr>
            <w:tcW w:w="5098" w:type="dxa"/>
          </w:tcPr>
          <w:p w:rsidR="00180BC3" w:rsidRPr="00180BC3" w:rsidRDefault="00180BC3" w:rsidP="00180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551" w:type="dxa"/>
          </w:tcPr>
          <w:p w:rsidR="00180BC3" w:rsidRPr="00180BC3" w:rsidRDefault="00180BC3" w:rsidP="00180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Единица измерения, процентов</w:t>
            </w:r>
          </w:p>
        </w:tc>
        <w:tc>
          <w:tcPr>
            <w:tcW w:w="2268" w:type="dxa"/>
          </w:tcPr>
          <w:p w:rsidR="00180BC3" w:rsidRPr="00180BC3" w:rsidRDefault="00180BC3" w:rsidP="00180B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180BC3" w:rsidRPr="00180BC3" w:rsidTr="00EB3B80">
        <w:tc>
          <w:tcPr>
            <w:tcW w:w="5098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На открытых автостоянках для кратковременного хранения легковых автомобилей около зданий и сооружений различного назначения</w:t>
            </w:r>
          </w:p>
        </w:tc>
        <w:tc>
          <w:tcPr>
            <w:tcW w:w="2551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Мест от общего количества парковочных мест</w:t>
            </w:r>
          </w:p>
        </w:tc>
        <w:tc>
          <w:tcPr>
            <w:tcW w:w="2268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Не менее 10, но не менее 1 машино-места</w:t>
            </w:r>
          </w:p>
        </w:tc>
      </w:tr>
      <w:tr w:rsidR="00180BC3" w:rsidRPr="00180BC3" w:rsidTr="00EB3B80">
        <w:tc>
          <w:tcPr>
            <w:tcW w:w="5098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На открытых автостоянках для кратковременного хранения легковых автомобилей около медицинских организаций</w:t>
            </w:r>
          </w:p>
        </w:tc>
        <w:tc>
          <w:tcPr>
            <w:tcW w:w="2551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Мест от общего количества парковочных мест</w:t>
            </w:r>
          </w:p>
        </w:tc>
        <w:tc>
          <w:tcPr>
            <w:tcW w:w="2268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Не менее 15, но не менее 1 машино-места</w:t>
            </w:r>
          </w:p>
        </w:tc>
      </w:tr>
      <w:tr w:rsidR="00180BC3" w:rsidRPr="00180BC3" w:rsidTr="00EB3B80">
        <w:tc>
          <w:tcPr>
            <w:tcW w:w="5098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На открытых автостоянках для хранения легковых автомобилей около жилых зданий</w:t>
            </w:r>
          </w:p>
        </w:tc>
        <w:tc>
          <w:tcPr>
            <w:tcW w:w="2551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Мест от общего количества парковочных мест</w:t>
            </w:r>
          </w:p>
        </w:tc>
        <w:tc>
          <w:tcPr>
            <w:tcW w:w="2268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Не менее 10, но не менее 1 машино-места</w:t>
            </w:r>
          </w:p>
        </w:tc>
      </w:tr>
      <w:tr w:rsidR="00180BC3" w:rsidRPr="00180BC3" w:rsidTr="00EB3B80">
        <w:tc>
          <w:tcPr>
            <w:tcW w:w="5098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На открытых автостоянках для кратковременного хранения легковых автомобилей на территории кладбищ</w:t>
            </w:r>
          </w:p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и крематориев</w:t>
            </w:r>
          </w:p>
        </w:tc>
        <w:tc>
          <w:tcPr>
            <w:tcW w:w="2551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Мест от общего количества парковочных мест</w:t>
            </w:r>
          </w:p>
        </w:tc>
        <w:tc>
          <w:tcPr>
            <w:tcW w:w="2268" w:type="dxa"/>
          </w:tcPr>
          <w:p w:rsidR="00180BC3" w:rsidRPr="00180BC3" w:rsidRDefault="00180BC3" w:rsidP="00180BC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0BC3">
              <w:rPr>
                <w:rFonts w:ascii="Times New Roman" w:hAnsi="Times New Roman" w:cs="Times New Roman"/>
                <w:sz w:val="24"/>
                <w:szCs w:val="24"/>
              </w:rPr>
              <w:t>Не менее 10, но не менее 1 машино-места</w:t>
            </w:r>
          </w:p>
        </w:tc>
      </w:tr>
    </w:tbl>
    <w:p w:rsidR="00180BC3" w:rsidRPr="00180BC3" w:rsidRDefault="00180BC3" w:rsidP="00180B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BC3" w:rsidRPr="00180BC3" w:rsidRDefault="00180BC3" w:rsidP="00180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Примечания.</w:t>
      </w:r>
    </w:p>
    <w:p w:rsidR="00180BC3" w:rsidRPr="00180BC3" w:rsidRDefault="00180BC3" w:rsidP="00180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1. Автостоянки для хранения транспортных средств, управляемых инвалидами или перевозящими инвалидов и (или) ребенка-инвалида, следует предусматривать в радиусе пешеходной доступности не более 50 м от входов в жилые дома.</w:t>
      </w:r>
    </w:p>
    <w:p w:rsidR="00180BC3" w:rsidRPr="00180BC3" w:rsidRDefault="00180BC3" w:rsidP="00180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 xml:space="preserve">2. Размер земельного участка для размещения крытого бокса для хранения </w:t>
      </w:r>
      <w:r w:rsidRPr="00180BC3">
        <w:rPr>
          <w:rFonts w:ascii="Times New Roman" w:hAnsi="Times New Roman" w:cs="Times New Roman"/>
          <w:sz w:val="24"/>
          <w:szCs w:val="24"/>
        </w:rPr>
        <w:lastRenderedPageBreak/>
        <w:t>транспортных средств, управляемых инвалидами или перевозящими инвалидов и (или) ребенка-инвалида (кв. м на 1 машино-место), не менее 21 кв. м.</w:t>
      </w:r>
    </w:p>
    <w:p w:rsidR="00180BC3" w:rsidRPr="00180BC3" w:rsidRDefault="00180BC3" w:rsidP="00180B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BC3" w:rsidRPr="00180BC3" w:rsidRDefault="00180BC3" w:rsidP="00180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1.11. В границах территории, предназначенной для размещения индивидуальных жилых домов, садоводческих и огороднических некоммерческих товариществ, необходимо предусматривать гостевые автостоянки с твердым покрытием на территориях общего пользования из расчета 1 машино-место на 10 домов.</w:t>
      </w:r>
    </w:p>
    <w:p w:rsidR="00180BC3" w:rsidRPr="00180BC3" w:rsidRDefault="00180BC3" w:rsidP="00180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1.12. На территории, прилегающей к помещениям многофункционального центра предоставления государственных и муниципальных услуг населению либо территориально обособленного структурного подразделения многофункционального центра, предусматривается автостоянка из расчета 1 машино-место на каждые 80 кв. м общей площади многофункционального центра или территориально обособленного структурного подразделения.</w:t>
      </w:r>
    </w:p>
    <w:p w:rsidR="00180BC3" w:rsidRPr="00180BC3" w:rsidRDefault="00180BC3" w:rsidP="00180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1.13. На территориях кладбищ и крематориев</w:t>
      </w:r>
      <w:r w:rsidR="003278DF">
        <w:rPr>
          <w:rFonts w:ascii="Times New Roman" w:hAnsi="Times New Roman" w:cs="Times New Roman"/>
          <w:sz w:val="24"/>
          <w:szCs w:val="24"/>
        </w:rPr>
        <w:t>,</w:t>
      </w:r>
      <w:r w:rsidRPr="00180BC3">
        <w:rPr>
          <w:rFonts w:ascii="Times New Roman" w:hAnsi="Times New Roman" w:cs="Times New Roman"/>
          <w:sz w:val="24"/>
          <w:szCs w:val="24"/>
        </w:rPr>
        <w:t xml:space="preserve"> либо прилегающих к данным объектам похоронного назначения территориях должна быть предусмотрена автостоянка для транспортных средств, в том числе автокатафалков.</w:t>
      </w:r>
    </w:p>
    <w:p w:rsidR="00180BC3" w:rsidRPr="00180BC3" w:rsidRDefault="00180BC3" w:rsidP="00180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Устройство автостоянок осуществляется из расчета 2 машино-места на 1 га территории общественного кладбища, 4 машино-места на 1 га территории крематория.</w:t>
      </w:r>
    </w:p>
    <w:p w:rsidR="00180BC3" w:rsidRPr="00180BC3" w:rsidRDefault="00180BC3" w:rsidP="00180B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80BC3">
        <w:rPr>
          <w:rFonts w:ascii="Times New Roman" w:hAnsi="Times New Roman" w:cs="Times New Roman"/>
          <w:sz w:val="24"/>
          <w:szCs w:val="24"/>
        </w:rPr>
        <w:t>1.14. Не допускается устанавливать в местных нормативах градостроительного проектирования, правилах землепользования и застройки муниципального образования расчетные показатели минимально допустимого количества машино-мест для парковки легковых автомобилей на стоянках автомобилей, размещаемых в непосредственной близости от отдельно стоящих объектов капитального строительства в границах жилых и общественно-деловых зон.</w:t>
      </w:r>
    </w:p>
    <w:p w:rsidR="00180BC3" w:rsidRDefault="00180BC3" w:rsidP="00E17B10">
      <w:pPr>
        <w:pStyle w:val="1"/>
        <w:shd w:val="clear" w:color="auto" w:fill="auto"/>
        <w:tabs>
          <w:tab w:val="left" w:pos="1085"/>
        </w:tabs>
        <w:ind w:firstLine="709"/>
        <w:jc w:val="both"/>
      </w:pPr>
      <w:r w:rsidRPr="00180BC3">
        <w:t>1.15. Минимально допустимое количество машино-мест для паркования легковых автомобилей на стоянках автомобилей, размещаемых у границ лесопарков, зон отдыха и курортных зон, следует принимать в соответствии с приложением Ж свода правил СП 42.13330.2016 в зависимости от функционального назначения.</w:t>
      </w:r>
    </w:p>
    <w:p w:rsidR="00E17B10" w:rsidRPr="00180BC3" w:rsidRDefault="00E17B10" w:rsidP="00E17B10">
      <w:pPr>
        <w:pStyle w:val="1"/>
        <w:shd w:val="clear" w:color="auto" w:fill="auto"/>
        <w:tabs>
          <w:tab w:val="left" w:pos="1085"/>
        </w:tabs>
        <w:ind w:firstLine="709"/>
        <w:jc w:val="both"/>
      </w:pPr>
    </w:p>
    <w:p w:rsidR="005E53E6" w:rsidRDefault="00253A7B">
      <w:pPr>
        <w:pStyle w:val="1"/>
        <w:numPr>
          <w:ilvl w:val="1"/>
          <w:numId w:val="15"/>
        </w:numPr>
        <w:shd w:val="clear" w:color="auto" w:fill="auto"/>
        <w:tabs>
          <w:tab w:val="left" w:pos="471"/>
        </w:tabs>
        <w:spacing w:after="260"/>
        <w:ind w:firstLine="0"/>
        <w:jc w:val="center"/>
      </w:pPr>
      <w:r>
        <w:t>В области обработки, утилизации, обезвреживания, размещения твердых</w:t>
      </w:r>
      <w:r>
        <w:br/>
        <w:t>коммунальных отходов</w:t>
      </w:r>
    </w:p>
    <w:p w:rsidR="005E53E6" w:rsidRDefault="00253A7B">
      <w:pPr>
        <w:pStyle w:val="1"/>
        <w:shd w:val="clear" w:color="auto" w:fill="auto"/>
        <w:ind w:left="180" w:firstLine="780"/>
        <w:jc w:val="both"/>
      </w:pPr>
      <w:r>
        <w:t>Перечень объектов, относящихся к области утилизации и переработки отходов производства и потребления, и местоположение таких объектов принимается в соответствии с Генеральной схемой очистки территорий населенных пунктов муниципальных образований Архангельской области, утверждаемой распоряжением Правительства Архангельской области и территориальной схемой обращения с отходами, в том числе твердыми коммунальными отходами, Архангельской области.</w:t>
      </w:r>
    </w:p>
    <w:p w:rsidR="005E53E6" w:rsidRDefault="00253A7B">
      <w:pPr>
        <w:pStyle w:val="1"/>
        <w:shd w:val="clear" w:color="auto" w:fill="auto"/>
        <w:ind w:left="180" w:firstLine="780"/>
        <w:jc w:val="both"/>
      </w:pPr>
      <w:r>
        <w:t>В региональных нормативах установлены расчетные показатели минимально допустимых размеров земельных участков для размещения предприятий и сооружений по транспортировке, обезвреживанию и переработке твердых коммунальных отходов.</w:t>
      </w:r>
    </w:p>
    <w:p w:rsidR="005E53E6" w:rsidRDefault="00253A7B">
      <w:pPr>
        <w:pStyle w:val="1"/>
        <w:shd w:val="clear" w:color="auto" w:fill="auto"/>
        <w:ind w:left="180" w:firstLine="780"/>
        <w:jc w:val="both"/>
      </w:pPr>
      <w:r>
        <w:t>Расчетные показатели размеров земельных участков, предприятий и сооружений по транспортировке, обезвреживанию и переработке твердых коммунальных отходов следует принимать с учетом требований СП 42.13330.2011.</w:t>
      </w:r>
    </w:p>
    <w:p w:rsidR="005E53E6" w:rsidRDefault="00253A7B">
      <w:pPr>
        <w:pStyle w:val="1"/>
        <w:shd w:val="clear" w:color="auto" w:fill="auto"/>
        <w:spacing w:after="340"/>
        <w:ind w:left="180" w:firstLine="780"/>
        <w:jc w:val="both"/>
      </w:pPr>
      <w:r>
        <w:t>Размеры земельных участков, предприятий и сооружений по транспортировке, обезвреживанию и переработке твердых коммунальных отходов приведены в таблице.</w:t>
      </w:r>
    </w:p>
    <w:p w:rsidR="003278DF" w:rsidRDefault="003278DF">
      <w:pPr>
        <w:pStyle w:val="1"/>
        <w:shd w:val="clear" w:color="auto" w:fill="auto"/>
        <w:spacing w:after="340"/>
        <w:ind w:left="180" w:firstLine="780"/>
        <w:jc w:val="both"/>
      </w:pPr>
    </w:p>
    <w:p w:rsidR="003278DF" w:rsidRDefault="003278DF">
      <w:pPr>
        <w:pStyle w:val="1"/>
        <w:shd w:val="clear" w:color="auto" w:fill="auto"/>
        <w:spacing w:after="340"/>
        <w:ind w:left="180" w:firstLine="78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78"/>
        <w:gridCol w:w="2342"/>
        <w:gridCol w:w="2011"/>
      </w:tblGrid>
      <w:tr w:rsidR="005E53E6" w:rsidRPr="00F93A4D" w:rsidTr="003278DF">
        <w:trPr>
          <w:trHeight w:hRule="exact" w:val="1085"/>
          <w:jc w:val="center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Pr="00F93A4D" w:rsidRDefault="00253A7B">
            <w:pPr>
              <w:pStyle w:val="a5"/>
              <w:shd w:val="clear" w:color="auto" w:fill="auto"/>
              <w:ind w:firstLine="0"/>
              <w:jc w:val="center"/>
            </w:pPr>
            <w:r w:rsidRPr="00F93A4D">
              <w:rPr>
                <w:bCs/>
              </w:rPr>
              <w:lastRenderedPageBreak/>
              <w:t>Предприятия и сооружения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3E6" w:rsidRPr="00F93A4D" w:rsidRDefault="00253A7B">
            <w:pPr>
              <w:pStyle w:val="a5"/>
              <w:shd w:val="clear" w:color="auto" w:fill="auto"/>
              <w:ind w:firstLine="0"/>
              <w:jc w:val="center"/>
            </w:pPr>
            <w:r w:rsidRPr="00F93A4D">
              <w:rPr>
                <w:bCs/>
              </w:rPr>
              <w:t>Размеры земельных участков, га, на 1000 т твердых коммунальных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Pr="00F93A4D" w:rsidRDefault="00253A7B">
            <w:pPr>
              <w:pStyle w:val="a5"/>
              <w:shd w:val="clear" w:color="auto" w:fill="auto"/>
              <w:spacing w:line="230" w:lineRule="auto"/>
              <w:ind w:firstLine="0"/>
              <w:jc w:val="center"/>
            </w:pPr>
            <w:r w:rsidRPr="00F93A4D">
              <w:rPr>
                <w:bCs/>
              </w:rPr>
              <w:t>Санитарно</w:t>
            </w:r>
            <w:r w:rsidRPr="00F93A4D">
              <w:rPr>
                <w:bCs/>
              </w:rPr>
              <w:softHyphen/>
              <w:t>защитные зоны, м</w:t>
            </w:r>
          </w:p>
        </w:tc>
      </w:tr>
      <w:tr w:rsidR="005E53E6" w:rsidRPr="00F93A4D" w:rsidTr="003278DF">
        <w:trPr>
          <w:trHeight w:hRule="exact" w:val="240"/>
          <w:jc w:val="center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E6" w:rsidRPr="00F93A4D" w:rsidRDefault="00253A7B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F93A4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E6" w:rsidRPr="00F93A4D" w:rsidRDefault="00253A7B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F93A4D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E6" w:rsidRPr="00F93A4D" w:rsidRDefault="00253A7B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F93A4D">
              <w:rPr>
                <w:bCs/>
                <w:sz w:val="20"/>
                <w:szCs w:val="20"/>
              </w:rPr>
              <w:t>3</w:t>
            </w:r>
          </w:p>
        </w:tc>
      </w:tr>
      <w:tr w:rsidR="005E53E6" w:rsidTr="003278DF">
        <w:trPr>
          <w:trHeight w:hRule="exact" w:val="961"/>
          <w:jc w:val="center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 w:rsidP="00F6094A">
            <w:pPr>
              <w:pStyle w:val="a5"/>
              <w:shd w:val="clear" w:color="auto" w:fill="auto"/>
              <w:spacing w:line="259" w:lineRule="auto"/>
              <w:ind w:left="127" w:firstLine="0"/>
            </w:pPr>
            <w:r>
              <w:t>Предприятия по промышленной переработке твердых бытовых отходов мощностью, тыс. т в год: до 40</w:t>
            </w:r>
            <w:bookmarkStart w:id="1" w:name="_GoBack"/>
            <w:bookmarkEnd w:id="1"/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>
            <w:pPr>
              <w:pStyle w:val="a5"/>
              <w:shd w:val="clear" w:color="auto" w:fill="auto"/>
              <w:ind w:firstLine="0"/>
              <w:jc w:val="center"/>
            </w:pPr>
            <w:r>
              <w:t>0,05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>
            <w:pPr>
              <w:pStyle w:val="a5"/>
              <w:shd w:val="clear" w:color="auto" w:fill="auto"/>
              <w:ind w:firstLine="0"/>
              <w:jc w:val="center"/>
            </w:pPr>
            <w:r>
              <w:t>500</w:t>
            </w:r>
          </w:p>
        </w:tc>
      </w:tr>
      <w:tr w:rsidR="005E53E6">
        <w:trPr>
          <w:trHeight w:hRule="exact" w:val="283"/>
          <w:jc w:val="center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Полигоны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3E6" w:rsidRDefault="00F93A4D" w:rsidP="00F93A4D">
            <w:pPr>
              <w:pStyle w:val="a5"/>
              <w:shd w:val="clear" w:color="auto" w:fill="auto"/>
              <w:ind w:firstLine="0"/>
              <w:jc w:val="center"/>
            </w:pPr>
            <w:r>
              <w:t>0,02</w:t>
            </w:r>
            <w:r w:rsidR="00253A7B">
              <w:t>-0,05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E6" w:rsidRDefault="00253A7B">
            <w:pPr>
              <w:pStyle w:val="a5"/>
              <w:shd w:val="clear" w:color="auto" w:fill="auto"/>
              <w:ind w:firstLine="0"/>
              <w:jc w:val="center"/>
            </w:pPr>
            <w:r>
              <w:t>500</w:t>
            </w:r>
          </w:p>
        </w:tc>
      </w:tr>
      <w:tr w:rsidR="005E53E6">
        <w:trPr>
          <w:trHeight w:hRule="exact" w:val="288"/>
          <w:jc w:val="center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Участки компостирования отходов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3E6" w:rsidRDefault="00F93A4D" w:rsidP="00F93A4D">
            <w:pPr>
              <w:pStyle w:val="a5"/>
              <w:shd w:val="clear" w:color="auto" w:fill="auto"/>
              <w:ind w:firstLine="0"/>
              <w:jc w:val="center"/>
            </w:pPr>
            <w:r>
              <w:t>0,50</w:t>
            </w:r>
            <w:r w:rsidR="00253A7B">
              <w:t>-1,00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E6" w:rsidRDefault="00253A7B">
            <w:pPr>
              <w:pStyle w:val="a5"/>
              <w:shd w:val="clear" w:color="auto" w:fill="auto"/>
              <w:ind w:firstLine="0"/>
              <w:jc w:val="center"/>
            </w:pPr>
            <w:r>
              <w:t>500</w:t>
            </w:r>
          </w:p>
        </w:tc>
      </w:tr>
      <w:tr w:rsidR="005E53E6">
        <w:trPr>
          <w:trHeight w:hRule="exact" w:val="288"/>
          <w:jc w:val="center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Поля ассенизации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3E6" w:rsidRDefault="00F93A4D" w:rsidP="00F93A4D">
            <w:pPr>
              <w:pStyle w:val="a5"/>
              <w:shd w:val="clear" w:color="auto" w:fill="auto"/>
              <w:ind w:firstLine="0"/>
              <w:jc w:val="center"/>
            </w:pPr>
            <w:r>
              <w:t>2,00</w:t>
            </w:r>
            <w:r w:rsidR="00253A7B">
              <w:t>-4,00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E6" w:rsidRDefault="00253A7B">
            <w:pPr>
              <w:pStyle w:val="a5"/>
              <w:shd w:val="clear" w:color="auto" w:fill="auto"/>
              <w:ind w:firstLine="0"/>
              <w:jc w:val="center"/>
            </w:pPr>
            <w:r>
              <w:t>1000</w:t>
            </w:r>
          </w:p>
        </w:tc>
      </w:tr>
      <w:tr w:rsidR="005E53E6">
        <w:trPr>
          <w:trHeight w:hRule="exact" w:val="278"/>
          <w:jc w:val="center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Сливные станции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3E6" w:rsidRDefault="00253A7B">
            <w:pPr>
              <w:pStyle w:val="a5"/>
              <w:shd w:val="clear" w:color="auto" w:fill="auto"/>
              <w:ind w:firstLine="0"/>
              <w:jc w:val="center"/>
            </w:pPr>
            <w:r>
              <w:t>0,20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E6" w:rsidRDefault="00253A7B">
            <w:pPr>
              <w:pStyle w:val="a5"/>
              <w:shd w:val="clear" w:color="auto" w:fill="auto"/>
              <w:ind w:firstLine="0"/>
              <w:jc w:val="center"/>
            </w:pPr>
            <w:r>
              <w:t>500</w:t>
            </w:r>
          </w:p>
        </w:tc>
      </w:tr>
      <w:tr w:rsidR="005E53E6">
        <w:trPr>
          <w:trHeight w:hRule="exact" w:val="288"/>
          <w:jc w:val="center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Мусороперегрузочные станции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3E6" w:rsidRDefault="00253A7B">
            <w:pPr>
              <w:pStyle w:val="a5"/>
              <w:shd w:val="clear" w:color="auto" w:fill="auto"/>
              <w:ind w:firstLine="0"/>
              <w:jc w:val="center"/>
            </w:pPr>
            <w:r>
              <w:t>0,04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E6" w:rsidRDefault="00253A7B">
            <w:pPr>
              <w:pStyle w:val="a5"/>
              <w:shd w:val="clear" w:color="auto" w:fill="auto"/>
              <w:ind w:firstLine="0"/>
              <w:jc w:val="center"/>
            </w:pPr>
            <w:r>
              <w:t>100</w:t>
            </w:r>
          </w:p>
        </w:tc>
      </w:tr>
      <w:tr w:rsidR="005E53E6">
        <w:trPr>
          <w:trHeight w:hRule="exact" w:val="566"/>
          <w:jc w:val="center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Поля складирования и захоронения обезвреженных осадков (по сухому веществу)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3E6" w:rsidRDefault="00253A7B">
            <w:pPr>
              <w:pStyle w:val="a5"/>
              <w:shd w:val="clear" w:color="auto" w:fill="auto"/>
              <w:ind w:firstLine="0"/>
              <w:jc w:val="center"/>
            </w:pPr>
            <w:r>
              <w:t>0,30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>
            <w:pPr>
              <w:pStyle w:val="a5"/>
              <w:shd w:val="clear" w:color="auto" w:fill="auto"/>
              <w:ind w:firstLine="0"/>
              <w:jc w:val="center"/>
            </w:pPr>
            <w:r>
              <w:t>1000</w:t>
            </w:r>
          </w:p>
        </w:tc>
      </w:tr>
      <w:tr w:rsidR="005E53E6">
        <w:trPr>
          <w:trHeight w:hRule="exact" w:val="307"/>
          <w:jc w:val="center"/>
        </w:trPr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53E6" w:rsidRDefault="00253A7B" w:rsidP="00F6094A">
            <w:pPr>
              <w:pStyle w:val="a5"/>
              <w:shd w:val="clear" w:color="auto" w:fill="auto"/>
              <w:ind w:left="127" w:firstLine="0"/>
            </w:pPr>
            <w:r>
              <w:t>Площади участка для складирования снега</w:t>
            </w: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53E6" w:rsidRDefault="00253A7B">
            <w:pPr>
              <w:pStyle w:val="a5"/>
              <w:shd w:val="clear" w:color="auto" w:fill="auto"/>
              <w:ind w:firstLine="0"/>
              <w:jc w:val="center"/>
            </w:pPr>
            <w:r>
              <w:t>0,50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3E6" w:rsidRDefault="00253A7B">
            <w:pPr>
              <w:pStyle w:val="a5"/>
              <w:shd w:val="clear" w:color="auto" w:fill="auto"/>
              <w:ind w:firstLine="0"/>
              <w:jc w:val="center"/>
            </w:pPr>
            <w:r>
              <w:t>100</w:t>
            </w:r>
          </w:p>
        </w:tc>
      </w:tr>
    </w:tbl>
    <w:p w:rsidR="00002248" w:rsidRDefault="00002248" w:rsidP="00002248">
      <w:pPr>
        <w:pStyle w:val="a7"/>
        <w:shd w:val="clear" w:color="auto" w:fill="auto"/>
        <w:ind w:left="284" w:firstLine="709"/>
        <w:jc w:val="both"/>
      </w:pPr>
    </w:p>
    <w:p w:rsidR="005E53E6" w:rsidRDefault="00253A7B" w:rsidP="00002248">
      <w:pPr>
        <w:pStyle w:val="a7"/>
        <w:shd w:val="clear" w:color="auto" w:fill="auto"/>
        <w:ind w:left="284" w:firstLine="709"/>
        <w:jc w:val="both"/>
      </w:pPr>
      <w:r>
        <w:t>Выбор участков под строительство предприятий по переработке, термическому обезвреживанию, утилизации и захоронению отходов должен осуществляться исходя из</w:t>
      </w:r>
      <w:r w:rsidR="00002248">
        <w:t xml:space="preserve"> </w:t>
      </w:r>
      <w:r>
        <w:t>оценки возможностей использования территории для данных целей в соответствии с санитарно-эпидемиологическими правилами и нормативами.</w:t>
      </w:r>
    </w:p>
    <w:p w:rsidR="005E53E6" w:rsidRDefault="00253A7B">
      <w:pPr>
        <w:pStyle w:val="1"/>
        <w:numPr>
          <w:ilvl w:val="0"/>
          <w:numId w:val="16"/>
        </w:numPr>
        <w:shd w:val="clear" w:color="auto" w:fill="auto"/>
        <w:tabs>
          <w:tab w:val="left" w:pos="1266"/>
        </w:tabs>
        <w:ind w:left="200" w:firstLine="760"/>
        <w:jc w:val="both"/>
      </w:pPr>
      <w:r>
        <w:t>Нормативные требования к размещению полигонов для складирования отходов производства и потребления.</w:t>
      </w:r>
    </w:p>
    <w:p w:rsidR="005E53E6" w:rsidRDefault="00253A7B">
      <w:pPr>
        <w:pStyle w:val="1"/>
        <w:shd w:val="clear" w:color="auto" w:fill="auto"/>
        <w:ind w:left="200" w:firstLine="760"/>
        <w:jc w:val="both"/>
      </w:pPr>
      <w:r>
        <w:t>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санитарно-защитных зон в соответствии с требованиями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объектов», СанПиН 2.1.7.1322-03 «Гигиенические требования к размещению и обезвреживанию отходов производства и потребления».</w:t>
      </w:r>
    </w:p>
    <w:p w:rsidR="005E53E6" w:rsidRDefault="00253A7B">
      <w:pPr>
        <w:pStyle w:val="1"/>
        <w:shd w:val="clear" w:color="auto" w:fill="auto"/>
        <w:ind w:left="200" w:firstLine="760"/>
        <w:jc w:val="both"/>
      </w:pPr>
      <w:r>
        <w:t xml:space="preserve">Размещение объекта складирования не допускается: на территории </w:t>
      </w:r>
      <w:r>
        <w:rPr>
          <w:lang w:val="en-US" w:eastAsia="en-US" w:bidi="en-US"/>
        </w:rPr>
        <w:t>I</w:t>
      </w:r>
      <w:r w:rsidRPr="00253A7B">
        <w:rPr>
          <w:lang w:eastAsia="en-US" w:bidi="en-US"/>
        </w:rPr>
        <w:t xml:space="preserve">, </w:t>
      </w:r>
      <w:r>
        <w:t>II и III поясов зон санитарной охраны водоисточников и минеральных источников;</w:t>
      </w:r>
    </w:p>
    <w:p w:rsidR="005E53E6" w:rsidRDefault="00253A7B">
      <w:pPr>
        <w:pStyle w:val="1"/>
        <w:shd w:val="clear" w:color="auto" w:fill="auto"/>
        <w:ind w:left="200" w:firstLine="760"/>
        <w:jc w:val="both"/>
      </w:pPr>
      <w:r>
        <w:t>во всех поясах зоны санитарной охраны курортов; в зонах массового загородного отдыха населения и на территориях лечебно-оздоровительных учреждений; в рекреационных зонах;</w:t>
      </w:r>
    </w:p>
    <w:p w:rsidR="005E53E6" w:rsidRDefault="00253A7B" w:rsidP="00002248">
      <w:pPr>
        <w:pStyle w:val="1"/>
        <w:shd w:val="clear" w:color="auto" w:fill="auto"/>
        <w:ind w:left="142" w:firstLine="851"/>
        <w:jc w:val="both"/>
      </w:pPr>
      <w:r>
        <w:t>в местах выклинивания водоносных горизонтов; в границах установленных водоохранных зон открытых водоемов; на заболачиваемых и подтопляемых территориях.</w:t>
      </w:r>
    </w:p>
    <w:p w:rsidR="005E53E6" w:rsidRDefault="00253A7B" w:rsidP="00002248">
      <w:pPr>
        <w:pStyle w:val="1"/>
        <w:numPr>
          <w:ilvl w:val="0"/>
          <w:numId w:val="16"/>
        </w:numPr>
        <w:shd w:val="clear" w:color="auto" w:fill="auto"/>
        <w:tabs>
          <w:tab w:val="left" w:pos="1248"/>
        </w:tabs>
        <w:ind w:left="142" w:firstLine="851"/>
        <w:jc w:val="both"/>
      </w:pPr>
      <w:r>
        <w:t>Нормативные требования к утилизации медицинских отходов. Неопасные отходы медицинских организаций могут быть захоронены</w:t>
      </w:r>
      <w:r w:rsidR="00002248">
        <w:t xml:space="preserve"> </w:t>
      </w:r>
      <w:r>
        <w:t>на обычных полигонах по захоронению твердых коммунальных отходов.</w:t>
      </w:r>
    </w:p>
    <w:p w:rsidR="005E53E6" w:rsidRDefault="00253A7B">
      <w:pPr>
        <w:pStyle w:val="1"/>
        <w:shd w:val="clear" w:color="auto" w:fill="auto"/>
        <w:ind w:left="200" w:firstLine="760"/>
        <w:jc w:val="both"/>
      </w:pPr>
      <w:r>
        <w:t>Опасные медицинские отходы необходимо уничтожать на специальных установках по обезвреживанию отходов медицинских организаций термическими методами.</w:t>
      </w:r>
    </w:p>
    <w:p w:rsidR="005E53E6" w:rsidRDefault="00253A7B">
      <w:pPr>
        <w:pStyle w:val="1"/>
        <w:shd w:val="clear" w:color="auto" w:fill="auto"/>
        <w:ind w:left="200" w:firstLine="760"/>
        <w:jc w:val="both"/>
      </w:pPr>
      <w:r>
        <w:t>Транспортирование, обезвреживание и захоронение медицинских отходов по составу близких к промышленным, осуществляется в соответствии с гигиеническими требованиями, предъявляемыми к порядку накопления, транспортирования, обезвреживания и захоронения токсичных промышленных отходов.</w:t>
      </w:r>
    </w:p>
    <w:p w:rsidR="005E53E6" w:rsidRDefault="00253A7B" w:rsidP="00002248">
      <w:pPr>
        <w:pStyle w:val="1"/>
        <w:numPr>
          <w:ilvl w:val="0"/>
          <w:numId w:val="16"/>
        </w:numPr>
        <w:shd w:val="clear" w:color="auto" w:fill="auto"/>
        <w:tabs>
          <w:tab w:val="left" w:pos="1418"/>
        </w:tabs>
        <w:ind w:left="200" w:firstLine="760"/>
        <w:jc w:val="both"/>
      </w:pPr>
      <w:r>
        <w:t>Нормативные требования к размещению объектов утилизации токсичных отходов.</w:t>
      </w:r>
    </w:p>
    <w:p w:rsidR="005E53E6" w:rsidRDefault="00253A7B">
      <w:pPr>
        <w:pStyle w:val="1"/>
        <w:shd w:val="clear" w:color="auto" w:fill="auto"/>
        <w:ind w:left="200" w:firstLine="760"/>
        <w:jc w:val="both"/>
      </w:pPr>
      <w:r>
        <w:t>Земельный участок для размещения полигона токсичных отходов должен располагаться на территориях с уровнем залегания подземных вод на глубине более 20 м, на расстоянии не менее 2 м от земель сельскохозяйственного назначения, используемых для выращивания технических культур, не используемых для производства продуктов питания.</w:t>
      </w:r>
    </w:p>
    <w:p w:rsidR="005E53E6" w:rsidRDefault="00253A7B">
      <w:pPr>
        <w:pStyle w:val="1"/>
        <w:shd w:val="clear" w:color="auto" w:fill="auto"/>
        <w:ind w:left="200" w:firstLine="760"/>
        <w:jc w:val="both"/>
      </w:pPr>
      <w:r>
        <w:lastRenderedPageBreak/>
        <w:t>Не допускается размещение полигонов на заболачиваемых и подтопляемых территориях.</w:t>
      </w:r>
    </w:p>
    <w:p w:rsidR="005E53E6" w:rsidRDefault="00253A7B" w:rsidP="00002248">
      <w:pPr>
        <w:pStyle w:val="1"/>
        <w:numPr>
          <w:ilvl w:val="0"/>
          <w:numId w:val="16"/>
        </w:numPr>
        <w:shd w:val="clear" w:color="auto" w:fill="auto"/>
        <w:tabs>
          <w:tab w:val="left" w:pos="1276"/>
        </w:tabs>
        <w:ind w:left="200" w:firstLine="760"/>
        <w:jc w:val="both"/>
      </w:pPr>
      <w:r>
        <w:t>Нормативные требования к размещению объектов утилизации биологических отходов.</w:t>
      </w:r>
    </w:p>
    <w:p w:rsidR="005E53E6" w:rsidRDefault="00253A7B">
      <w:pPr>
        <w:pStyle w:val="1"/>
        <w:shd w:val="clear" w:color="auto" w:fill="auto"/>
        <w:ind w:left="200" w:firstLine="760"/>
        <w:jc w:val="both"/>
      </w:pPr>
      <w:r>
        <w:t>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службы, согласованному с местным центром санитарноэпидемиологического надзора.</w:t>
      </w:r>
    </w:p>
    <w:p w:rsidR="005E53E6" w:rsidRDefault="00253A7B">
      <w:pPr>
        <w:pStyle w:val="1"/>
        <w:shd w:val="clear" w:color="auto" w:fill="auto"/>
        <w:ind w:left="200" w:firstLine="760"/>
        <w:jc w:val="both"/>
      </w:pPr>
      <w:r>
        <w:t>В соответствии с требованиями Ветеринарно-санитарных правил сбора, утилизации и уничтожения биологических отходов, утвержденных Главным государственным ветеринарным инспектором Российской Федерации 04 декабря 1995 года № 13-7-2/469, скотомогильники (биотермические ямы) размещают на сухом возвышенном участке земли площадью не менее 600 кв. м. Уровень стояния грунтовых вод должен быть не менее 2 м от поверхности земли.</w:t>
      </w:r>
    </w:p>
    <w:p w:rsidR="005E53E6" w:rsidRDefault="00253A7B">
      <w:pPr>
        <w:pStyle w:val="1"/>
        <w:shd w:val="clear" w:color="auto" w:fill="auto"/>
        <w:ind w:left="200" w:firstLine="760"/>
        <w:jc w:val="both"/>
      </w:pPr>
      <w:r>
        <w:t>В соответствии с пунктом 7.1.12 СанПиН 2.2.1/2.1.1.1200-03 «Санитарно-защитные зоны и санитарная классификация предприятий, сооружений и иных объектов» скотомогильники (биотермические ямы) относятся к объектам I или II класса опасности с санитарно-защитной зоной 1000 и 500 м соответственно.</w:t>
      </w:r>
    </w:p>
    <w:p w:rsidR="005E53E6" w:rsidRDefault="00253A7B" w:rsidP="00002248">
      <w:pPr>
        <w:pStyle w:val="1"/>
        <w:shd w:val="clear" w:color="auto" w:fill="auto"/>
        <w:ind w:firstLine="940"/>
        <w:jc w:val="both"/>
      </w:pPr>
      <w:r>
        <w:t>В соответствии с пунктом 2.10 СанПиН 2.2.1/2.1.1.1200-03 размер санитарно</w:t>
      </w:r>
      <w:r>
        <w:softHyphen/>
      </w:r>
      <w:r w:rsidR="00002248">
        <w:t>-</w:t>
      </w:r>
      <w:r>
        <w:t>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порядке, установленном данными правилами.</w:t>
      </w:r>
    </w:p>
    <w:p w:rsidR="005E53E6" w:rsidRDefault="00253A7B">
      <w:pPr>
        <w:pStyle w:val="1"/>
        <w:shd w:val="clear" w:color="auto" w:fill="auto"/>
        <w:ind w:left="200" w:firstLine="740"/>
        <w:jc w:val="both"/>
      </w:pPr>
      <w:r>
        <w:t>В качестве объектов утилизации биологических отходов также возможно использование установок термической утилизации. Размещение установок термической утилизации биологических отходов производится на расстоянии не менее 1000 м до жилых, общественных зданий, животноводческих ферм (комплексов).</w:t>
      </w:r>
    </w:p>
    <w:p w:rsidR="005E53E6" w:rsidRDefault="00253A7B">
      <w:pPr>
        <w:pStyle w:val="1"/>
        <w:shd w:val="clear" w:color="auto" w:fill="auto"/>
        <w:ind w:left="200" w:firstLine="740"/>
        <w:jc w:val="both"/>
      </w:pPr>
      <w:r>
        <w:t>Размеры земельных участков установок термической утилизации биологических отходов принимаются в соответствии с выбранным типом установки и техническими условиями эксплуатации.</w:t>
      </w:r>
    </w:p>
    <w:p w:rsidR="00E17B10" w:rsidRDefault="00253A7B" w:rsidP="00E17B10">
      <w:pPr>
        <w:pStyle w:val="1"/>
        <w:shd w:val="clear" w:color="auto" w:fill="auto"/>
        <w:spacing w:after="240"/>
        <w:ind w:left="198" w:firstLine="743"/>
        <w:jc w:val="both"/>
      </w:pPr>
      <w:r>
        <w:t>Размещение скотомогильников (биотермических ям) и установок термической утилизации биологических отходов в водоохранной, лесопарковой и заповедной зонах категорически запрещается.</w:t>
      </w:r>
    </w:p>
    <w:p w:rsidR="005E53E6" w:rsidRDefault="00253A7B" w:rsidP="00E17B10">
      <w:pPr>
        <w:pStyle w:val="1"/>
        <w:shd w:val="clear" w:color="auto" w:fill="auto"/>
        <w:spacing w:after="240"/>
        <w:ind w:left="198" w:firstLine="743"/>
        <w:jc w:val="both"/>
      </w:pPr>
      <w:r>
        <w:t xml:space="preserve">Объекты местного значения </w:t>
      </w:r>
      <w:r w:rsidR="00BD5A59">
        <w:t>муниципального округа</w:t>
      </w:r>
      <w:r w:rsidR="00E17B10">
        <w:t xml:space="preserve"> </w:t>
      </w:r>
      <w:r>
        <w:t>в иных областях</w:t>
      </w:r>
    </w:p>
    <w:p w:rsidR="005E53E6" w:rsidRDefault="00253A7B">
      <w:pPr>
        <w:pStyle w:val="1"/>
        <w:numPr>
          <w:ilvl w:val="1"/>
          <w:numId w:val="16"/>
        </w:numPr>
        <w:shd w:val="clear" w:color="auto" w:fill="auto"/>
        <w:tabs>
          <w:tab w:val="left" w:pos="476"/>
        </w:tabs>
        <w:spacing w:after="260"/>
        <w:ind w:firstLine="0"/>
        <w:jc w:val="center"/>
      </w:pPr>
      <w:r>
        <w:t>В области культуры</w:t>
      </w:r>
    </w:p>
    <w:p w:rsidR="005E53E6" w:rsidRDefault="00253A7B">
      <w:pPr>
        <w:pStyle w:val="1"/>
        <w:shd w:val="clear" w:color="auto" w:fill="auto"/>
        <w:ind w:left="200" w:firstLine="560"/>
        <w:jc w:val="both"/>
      </w:pPr>
      <w:r>
        <w:t xml:space="preserve">Согласно статье 15 Федерального закона от 06.10.2003 № 131-ФЗ «Об общих принципах организации местного самоуправления в Российской Федерации» к полномочиям органов местного самоуправления </w:t>
      </w:r>
      <w:r w:rsidR="00BD5A59">
        <w:t>муниципального округа</w:t>
      </w:r>
      <w:r>
        <w:t xml:space="preserve"> относятся создание условий для организации досуга и обеспечения жителей услугами организаций культуры, а также организация библиотечного обслуживания населения, комплектование и обеспечение сохранности библиотечных фондов библиотек поселения.</w:t>
      </w:r>
    </w:p>
    <w:p w:rsidR="005E53E6" w:rsidRDefault="00253A7B">
      <w:pPr>
        <w:pStyle w:val="1"/>
        <w:numPr>
          <w:ilvl w:val="0"/>
          <w:numId w:val="17"/>
        </w:numPr>
        <w:shd w:val="clear" w:color="auto" w:fill="auto"/>
        <w:tabs>
          <w:tab w:val="left" w:pos="1070"/>
        </w:tabs>
        <w:ind w:left="200" w:firstLine="560"/>
        <w:jc w:val="both"/>
      </w:pPr>
      <w:r>
        <w:t>Согласно приложению "Д" СП 42.13330.2016 установлено значение расчетного показателя минимально допустимого уровня обеспеченности помещениями для культурно-досуговой деятельности.</w:t>
      </w:r>
    </w:p>
    <w:p w:rsidR="005E53E6" w:rsidRDefault="00253A7B">
      <w:pPr>
        <w:pStyle w:val="1"/>
        <w:numPr>
          <w:ilvl w:val="0"/>
          <w:numId w:val="17"/>
        </w:numPr>
        <w:shd w:val="clear" w:color="auto" w:fill="auto"/>
        <w:tabs>
          <w:tab w:val="left" w:pos="1070"/>
        </w:tabs>
        <w:ind w:left="200" w:firstLine="560"/>
        <w:jc w:val="both"/>
      </w:pPr>
      <w:r>
        <w:t xml:space="preserve">По данному виду объектов, исходя из Социальных нормативов и норм, утвержденных распоряжением правительства Российской Федерации от 03.07.1996 № 1063-р, рекомендуется размещать 1 учреждение культуры на группу сельских поселений (в административном центре </w:t>
      </w:r>
      <w:r w:rsidR="00BD5A59">
        <w:t>муниципального округа</w:t>
      </w:r>
      <w:r>
        <w:t>), с вместимостью на менее 500 мест.</w:t>
      </w:r>
    </w:p>
    <w:p w:rsidR="005E53E6" w:rsidRDefault="00253A7B" w:rsidP="00F91E7E">
      <w:pPr>
        <w:pStyle w:val="1"/>
        <w:numPr>
          <w:ilvl w:val="0"/>
          <w:numId w:val="17"/>
        </w:numPr>
        <w:shd w:val="clear" w:color="auto" w:fill="auto"/>
        <w:tabs>
          <w:tab w:val="left" w:pos="1070"/>
        </w:tabs>
        <w:ind w:left="200" w:firstLine="509"/>
        <w:jc w:val="both"/>
      </w:pPr>
      <w:r>
        <w:t>Согласно социальным нормативам и нормам, утвержденным распоряжением</w:t>
      </w:r>
      <w:r w:rsidR="00002248">
        <w:t xml:space="preserve"> </w:t>
      </w:r>
      <w:r>
        <w:t xml:space="preserve">Правительства Российской Федерации от 03.07.1996 № 1063-р, установлены значения расчетного показателя минимально допустимого уровня обеспеченности населения </w:t>
      </w:r>
      <w:r w:rsidR="00BD5A59">
        <w:t>муниципального округа</w:t>
      </w:r>
      <w:r>
        <w:t xml:space="preserve"> межпоселенческими библиотеками </w:t>
      </w:r>
      <w:r w:rsidR="00002248">
        <w:t>–</w:t>
      </w:r>
      <w:r>
        <w:t xml:space="preserve"> учреждение на</w:t>
      </w:r>
      <w:r w:rsidR="00002248">
        <w:t xml:space="preserve"> </w:t>
      </w:r>
      <w:r>
        <w:t xml:space="preserve">муниципальный район (в административном центре). В случае необходимости </w:t>
      </w:r>
      <w:r>
        <w:lastRenderedPageBreak/>
        <w:t>учреждение может иметь филиалы в населенных пунктах, а также передвижные пункты библиотечного обслуживания.</w:t>
      </w:r>
    </w:p>
    <w:p w:rsidR="00002248" w:rsidRDefault="00002248" w:rsidP="00002248">
      <w:pPr>
        <w:pStyle w:val="1"/>
        <w:shd w:val="clear" w:color="auto" w:fill="auto"/>
        <w:tabs>
          <w:tab w:val="left" w:pos="1070"/>
        </w:tabs>
        <w:jc w:val="both"/>
      </w:pPr>
    </w:p>
    <w:p w:rsidR="005E53E6" w:rsidRDefault="00253A7B">
      <w:pPr>
        <w:pStyle w:val="1"/>
        <w:numPr>
          <w:ilvl w:val="1"/>
          <w:numId w:val="16"/>
        </w:numPr>
        <w:shd w:val="clear" w:color="auto" w:fill="auto"/>
        <w:tabs>
          <w:tab w:val="left" w:pos="471"/>
        </w:tabs>
        <w:spacing w:after="260"/>
        <w:ind w:firstLine="0"/>
        <w:jc w:val="center"/>
      </w:pPr>
      <w:r>
        <w:t>В области транспортного сообщения</w:t>
      </w:r>
    </w:p>
    <w:p w:rsidR="005E53E6" w:rsidRDefault="00253A7B">
      <w:pPr>
        <w:pStyle w:val="1"/>
        <w:numPr>
          <w:ilvl w:val="0"/>
          <w:numId w:val="18"/>
        </w:numPr>
        <w:shd w:val="clear" w:color="auto" w:fill="auto"/>
        <w:tabs>
          <w:tab w:val="left" w:pos="1070"/>
        </w:tabs>
        <w:ind w:left="200" w:firstLine="560"/>
        <w:jc w:val="both"/>
      </w:pPr>
      <w:r>
        <w:t xml:space="preserve">В соответствии со ст. 15 Федерального закона от 06.10.2003 № 131-ФЗ «Об общих принципах организации местного самоуправления в Российской Федерации» создание условий для предоставления транспортных услуг населению и организация транспортного обслуживания населения между поселениями в границах </w:t>
      </w:r>
      <w:r w:rsidR="00BD5A59">
        <w:t>муниципального округа</w:t>
      </w:r>
      <w:r>
        <w:t xml:space="preserve"> является вопросом местного значения </w:t>
      </w:r>
      <w:r w:rsidR="00BD5A59">
        <w:t>муниципального округа</w:t>
      </w:r>
      <w:r>
        <w:t>.</w:t>
      </w:r>
    </w:p>
    <w:p w:rsidR="005E53E6" w:rsidRDefault="00253A7B">
      <w:pPr>
        <w:pStyle w:val="1"/>
        <w:numPr>
          <w:ilvl w:val="0"/>
          <w:numId w:val="19"/>
        </w:numPr>
        <w:shd w:val="clear" w:color="auto" w:fill="auto"/>
        <w:tabs>
          <w:tab w:val="left" w:pos="1070"/>
        </w:tabs>
        <w:ind w:left="200" w:firstLine="560"/>
        <w:jc w:val="both"/>
      </w:pPr>
      <w:r>
        <w:t xml:space="preserve">Согласно </w:t>
      </w:r>
      <w:r w:rsidR="00002248">
        <w:t>Стратегии,</w:t>
      </w:r>
      <w:r>
        <w:t xml:space="preserve"> в нормативах принимается 100% охват населения транспортными услугами из расчета размещения остановочных павильонов в населе</w:t>
      </w:r>
      <w:r w:rsidR="00D51A60">
        <w:t>нных пунктах с интервалом 400-</w:t>
      </w:r>
      <w:r>
        <w:t>600 метров.</w:t>
      </w:r>
    </w:p>
    <w:p w:rsidR="005E53E6" w:rsidRDefault="00253A7B">
      <w:pPr>
        <w:pStyle w:val="1"/>
        <w:numPr>
          <w:ilvl w:val="0"/>
          <w:numId w:val="19"/>
        </w:numPr>
        <w:shd w:val="clear" w:color="auto" w:fill="auto"/>
        <w:tabs>
          <w:tab w:val="left" w:pos="1070"/>
        </w:tabs>
        <w:ind w:left="200" w:firstLine="560"/>
        <w:jc w:val="both"/>
      </w:pPr>
      <w:r>
        <w:t>Для жителей сельских поселений затраты времени на трудовые передвижения (пешеходные или с использованием транспорта) в пределах сельского населенного пункта, как правило, не должны превышать 30 мин.</w:t>
      </w:r>
    </w:p>
    <w:p w:rsidR="005E53E6" w:rsidRDefault="00253A7B" w:rsidP="00D51A60">
      <w:pPr>
        <w:pStyle w:val="1"/>
        <w:numPr>
          <w:ilvl w:val="0"/>
          <w:numId w:val="19"/>
        </w:numPr>
        <w:shd w:val="clear" w:color="auto" w:fill="auto"/>
        <w:tabs>
          <w:tab w:val="left" w:pos="1070"/>
        </w:tabs>
        <w:ind w:left="200" w:firstLine="560"/>
        <w:jc w:val="both"/>
      </w:pPr>
      <w:r>
        <w:t>Дальность пешеходных подходов до ближайшей остановки общественного пассажирского транспорта:</w:t>
      </w:r>
    </w:p>
    <w:p w:rsidR="005E53E6" w:rsidRDefault="00D51A60" w:rsidP="00D51A60">
      <w:pPr>
        <w:pStyle w:val="1"/>
        <w:numPr>
          <w:ilvl w:val="0"/>
          <w:numId w:val="6"/>
        </w:numPr>
        <w:shd w:val="clear" w:color="auto" w:fill="auto"/>
        <w:tabs>
          <w:tab w:val="left" w:pos="822"/>
        </w:tabs>
        <w:ind w:firstLine="620"/>
        <w:jc w:val="both"/>
      </w:pPr>
      <w:r>
        <w:t>для многоэтажной застройки –</w:t>
      </w:r>
      <w:r w:rsidR="00253A7B">
        <w:t xml:space="preserve"> 500 м;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22"/>
        </w:tabs>
        <w:ind w:firstLine="620"/>
        <w:jc w:val="both"/>
      </w:pPr>
      <w:r>
        <w:t xml:space="preserve">для застройки индивидуальными жилыми домами </w:t>
      </w:r>
      <w:r w:rsidR="00D51A60">
        <w:t>–</w:t>
      </w:r>
      <w:r>
        <w:t xml:space="preserve"> 600 до 800 м;</w:t>
      </w:r>
    </w:p>
    <w:p w:rsidR="005E53E6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22"/>
        </w:tabs>
        <w:spacing w:after="260"/>
        <w:ind w:firstLine="620"/>
        <w:jc w:val="both"/>
      </w:pPr>
      <w:r>
        <w:t xml:space="preserve">для </w:t>
      </w:r>
      <w:r w:rsidR="00D51A60">
        <w:t>зон массового отдыха населения –</w:t>
      </w:r>
      <w:r>
        <w:t xml:space="preserve"> 800 м.</w:t>
      </w:r>
    </w:p>
    <w:p w:rsidR="005E53E6" w:rsidRDefault="00253A7B">
      <w:pPr>
        <w:pStyle w:val="1"/>
        <w:numPr>
          <w:ilvl w:val="1"/>
          <w:numId w:val="16"/>
        </w:numPr>
        <w:shd w:val="clear" w:color="auto" w:fill="auto"/>
        <w:tabs>
          <w:tab w:val="left" w:pos="473"/>
        </w:tabs>
        <w:spacing w:after="260"/>
        <w:ind w:firstLine="0"/>
        <w:jc w:val="center"/>
      </w:pPr>
      <w:r>
        <w:t>В области организации архивного дела</w:t>
      </w:r>
    </w:p>
    <w:p w:rsidR="005E53E6" w:rsidRDefault="00253A7B">
      <w:pPr>
        <w:pStyle w:val="1"/>
        <w:numPr>
          <w:ilvl w:val="0"/>
          <w:numId w:val="20"/>
        </w:numPr>
        <w:shd w:val="clear" w:color="auto" w:fill="auto"/>
        <w:tabs>
          <w:tab w:val="left" w:pos="907"/>
        </w:tabs>
        <w:ind w:firstLine="640"/>
        <w:jc w:val="both"/>
      </w:pPr>
      <w:r>
        <w:t>Согласно статье 15 Федерального закона № 131 «Об общих принципах организации местного самоуправления в Российской Федерации»</w:t>
      </w:r>
      <w:r w:rsidR="00D51A60">
        <w:t>,</w:t>
      </w:r>
      <w:r>
        <w:t xml:space="preserve"> к полномочиям органов местного самоуправления </w:t>
      </w:r>
      <w:r w:rsidR="00BD5A59">
        <w:t>муниципального округа</w:t>
      </w:r>
      <w:r>
        <w:t xml:space="preserve"> относится формирование и содержание муниципального архива, включая хранение архивных фондов поселений.</w:t>
      </w:r>
    </w:p>
    <w:p w:rsidR="005E53E6" w:rsidRDefault="00D51A60">
      <w:pPr>
        <w:pStyle w:val="1"/>
        <w:numPr>
          <w:ilvl w:val="0"/>
          <w:numId w:val="20"/>
        </w:numPr>
        <w:shd w:val="clear" w:color="auto" w:fill="auto"/>
        <w:tabs>
          <w:tab w:val="left" w:pos="836"/>
        </w:tabs>
        <w:ind w:firstLine="640"/>
        <w:jc w:val="both"/>
      </w:pPr>
      <w:r>
        <w:t xml:space="preserve"> </w:t>
      </w:r>
      <w:r w:rsidR="00253A7B">
        <w:t xml:space="preserve">В соответствии с Федеральным законом от 22.10.2004 № 125-ФЗ «Об архивном деле в Российской Федерации» органы местного самоуправления </w:t>
      </w:r>
      <w:r w:rsidR="00BD5A59">
        <w:t>муниципального округа</w:t>
      </w:r>
      <w:r w:rsidR="00253A7B">
        <w:t xml:space="preserve"> обязаны создавать архивы для хранения, комплектования (формирования), учета и использования образовавшихся в процессе их деятельности архивных документов.</w:t>
      </w:r>
    </w:p>
    <w:p w:rsidR="005E53E6" w:rsidRDefault="00D51A60">
      <w:pPr>
        <w:pStyle w:val="1"/>
        <w:numPr>
          <w:ilvl w:val="0"/>
          <w:numId w:val="20"/>
        </w:numPr>
        <w:shd w:val="clear" w:color="auto" w:fill="auto"/>
        <w:tabs>
          <w:tab w:val="left" w:pos="846"/>
        </w:tabs>
        <w:spacing w:after="260"/>
        <w:ind w:firstLine="640"/>
        <w:jc w:val="both"/>
      </w:pPr>
      <w:r>
        <w:t xml:space="preserve"> </w:t>
      </w:r>
      <w:r w:rsidR="00253A7B">
        <w:t xml:space="preserve">На основе этого в </w:t>
      </w:r>
      <w:r>
        <w:t>Лешуконском</w:t>
      </w:r>
      <w:r w:rsidR="00253A7B">
        <w:t xml:space="preserve"> муниципальном </w:t>
      </w:r>
      <w:r>
        <w:t>округе</w:t>
      </w:r>
      <w:r w:rsidR="00253A7B">
        <w:t xml:space="preserve"> Архангельской области установлен расчетный показатель минимально допустимой обеспеченности муниципальными архивами </w:t>
      </w:r>
      <w:r>
        <w:t>–</w:t>
      </w:r>
      <w:r w:rsidR="00253A7B">
        <w:t xml:space="preserve"> не менее 1 муниципального архива на район.</w:t>
      </w:r>
    </w:p>
    <w:p w:rsidR="005E53E6" w:rsidRDefault="00253A7B">
      <w:pPr>
        <w:pStyle w:val="1"/>
        <w:numPr>
          <w:ilvl w:val="1"/>
          <w:numId w:val="16"/>
        </w:numPr>
        <w:shd w:val="clear" w:color="auto" w:fill="auto"/>
        <w:tabs>
          <w:tab w:val="left" w:pos="591"/>
        </w:tabs>
        <w:spacing w:after="260"/>
        <w:ind w:firstLine="0"/>
        <w:jc w:val="center"/>
      </w:pPr>
      <w:r>
        <w:t>В области организации ритуальных услуг и содержания мест захоронения</w:t>
      </w:r>
    </w:p>
    <w:p w:rsidR="005E53E6" w:rsidRDefault="00253A7B">
      <w:pPr>
        <w:pStyle w:val="1"/>
        <w:shd w:val="clear" w:color="auto" w:fill="auto"/>
        <w:ind w:firstLine="640"/>
        <w:jc w:val="both"/>
      </w:pPr>
      <w:r>
        <w:t>Расчетные показатели для кладбищ традиционного захоронения и кладбищ погребения после кремации установлены в соответствии с Приложением Д СП 42.13330.2016.</w:t>
      </w:r>
    </w:p>
    <w:p w:rsidR="005E53E6" w:rsidRDefault="00253A7B">
      <w:pPr>
        <w:pStyle w:val="1"/>
        <w:shd w:val="clear" w:color="auto" w:fill="auto"/>
        <w:spacing w:after="260"/>
        <w:ind w:firstLine="640"/>
        <w:jc w:val="both"/>
      </w:pPr>
      <w:r>
        <w:t xml:space="preserve">Нормативная обеспеченность кладбищами традиционного захоронения составляет 0,24 га на 1 тыс. чел., а кладбищ </w:t>
      </w:r>
      <w:proofErr w:type="spellStart"/>
      <w:r>
        <w:t>урновых</w:t>
      </w:r>
      <w:proofErr w:type="spellEnd"/>
      <w:r>
        <w:t xml:space="preserve"> захоронений после кремации - 0,02 га на 1 тыс. чел.</w:t>
      </w:r>
    </w:p>
    <w:p w:rsidR="005E53E6" w:rsidRDefault="00253A7B">
      <w:pPr>
        <w:pStyle w:val="1"/>
        <w:numPr>
          <w:ilvl w:val="1"/>
          <w:numId w:val="16"/>
        </w:numPr>
        <w:shd w:val="clear" w:color="auto" w:fill="auto"/>
        <w:tabs>
          <w:tab w:val="left" w:pos="697"/>
        </w:tabs>
        <w:spacing w:after="180" w:line="276" w:lineRule="auto"/>
        <w:ind w:firstLine="0"/>
        <w:jc w:val="center"/>
      </w:pPr>
      <w:r>
        <w:t>В области обеспечения помещениями для работы и служебными жилыми</w:t>
      </w:r>
      <w:r>
        <w:br/>
        <w:t xml:space="preserve">помещениями участковых уполномоченных </w:t>
      </w:r>
      <w:r w:rsidR="009732C5">
        <w:t>полиции</w:t>
      </w:r>
    </w:p>
    <w:p w:rsidR="005E53E6" w:rsidRDefault="00253A7B">
      <w:pPr>
        <w:pStyle w:val="1"/>
        <w:shd w:val="clear" w:color="auto" w:fill="auto"/>
        <w:spacing w:after="180" w:line="276" w:lineRule="auto"/>
        <w:ind w:firstLine="560"/>
        <w:jc w:val="both"/>
      </w:pPr>
      <w:r>
        <w:t xml:space="preserve">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07 февраля 2011 года № З-ФЗ «О полиции», Приказа Министерства внутренних дел Российской Федерации от 29 марта 2019 года № 205 «О несении службы участковым уполномоченным полиции на обслуживаемом административном участке и организации этой деятельности», Приказа Министерства внутренних дел Российской </w:t>
      </w:r>
      <w:r>
        <w:lastRenderedPageBreak/>
        <w:t>Федерации от 06 октября 2014 года № 859 «Об утверждении примерных нормативов численности подразделений органов внутренних дел Российской Федерации».</w:t>
      </w:r>
    </w:p>
    <w:p w:rsidR="005E53E6" w:rsidRDefault="00253A7B" w:rsidP="00D51A60">
      <w:pPr>
        <w:pStyle w:val="a7"/>
        <w:shd w:val="clear" w:color="auto" w:fill="auto"/>
        <w:ind w:left="432"/>
        <w:jc w:val="center"/>
      </w:pPr>
      <w:r>
        <w:t xml:space="preserve">Расчетные показатели минимально допустимого уровня обеспеченности объектами местного значения </w:t>
      </w:r>
      <w:r w:rsidR="00BD5A59">
        <w:t>муниципального округа</w:t>
      </w:r>
    </w:p>
    <w:p w:rsidR="00D51A60" w:rsidRDefault="00D51A60">
      <w:pPr>
        <w:pStyle w:val="a7"/>
        <w:shd w:val="clear" w:color="auto" w:fill="auto"/>
        <w:ind w:left="432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38"/>
        <w:gridCol w:w="2568"/>
        <w:gridCol w:w="4680"/>
      </w:tblGrid>
      <w:tr w:rsidR="005E53E6" w:rsidTr="00F93A4D">
        <w:trPr>
          <w:trHeight w:hRule="exact" w:val="533"/>
          <w:jc w:val="center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Pr="00070AF6" w:rsidRDefault="00253A7B" w:rsidP="00F93A4D">
            <w:pPr>
              <w:pStyle w:val="a5"/>
              <w:shd w:val="clear" w:color="auto" w:fill="auto"/>
              <w:spacing w:line="276" w:lineRule="auto"/>
              <w:ind w:firstLine="0"/>
              <w:jc w:val="center"/>
            </w:pPr>
            <w:r w:rsidRPr="00070AF6">
              <w:rPr>
                <w:bCs/>
              </w:rPr>
              <w:t>Наименование объекта</w:t>
            </w:r>
          </w:p>
        </w:tc>
        <w:tc>
          <w:tcPr>
            <w:tcW w:w="72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Pr="00070AF6" w:rsidRDefault="00253A7B" w:rsidP="00F93A4D">
            <w:pPr>
              <w:pStyle w:val="a5"/>
              <w:shd w:val="clear" w:color="auto" w:fill="auto"/>
              <w:ind w:firstLine="0"/>
              <w:jc w:val="center"/>
            </w:pPr>
            <w:r w:rsidRPr="00070AF6">
              <w:rPr>
                <w:bCs/>
              </w:rPr>
              <w:t>Расчетные показатели</w:t>
            </w:r>
          </w:p>
        </w:tc>
      </w:tr>
      <w:tr w:rsidR="005E53E6" w:rsidTr="00F93A4D">
        <w:trPr>
          <w:trHeight w:hRule="exact" w:val="1166"/>
          <w:jc w:val="center"/>
        </w:trPr>
        <w:tc>
          <w:tcPr>
            <w:tcW w:w="23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5E53E6" w:rsidP="00F93A4D">
            <w:pPr>
              <w:jc w:val="center"/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3E6" w:rsidRDefault="00253A7B" w:rsidP="00F93A4D">
            <w:pPr>
              <w:pStyle w:val="a5"/>
              <w:shd w:val="clear" w:color="auto" w:fill="auto"/>
              <w:spacing w:line="276" w:lineRule="auto"/>
              <w:ind w:firstLine="0"/>
              <w:jc w:val="center"/>
            </w:pPr>
            <w:r>
              <w:t>минимально допустимого уровня обеспеченности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3E6" w:rsidRDefault="00253A7B" w:rsidP="00F93A4D">
            <w:pPr>
              <w:pStyle w:val="a5"/>
              <w:shd w:val="clear" w:color="auto" w:fill="auto"/>
              <w:spacing w:line="271" w:lineRule="auto"/>
              <w:ind w:firstLine="0"/>
              <w:jc w:val="center"/>
            </w:pPr>
            <w:r>
              <w:t>максимально допустимого уровня территориальной доступности</w:t>
            </w:r>
          </w:p>
        </w:tc>
      </w:tr>
      <w:tr w:rsidR="005E53E6" w:rsidTr="00FA22B3">
        <w:trPr>
          <w:trHeight w:hRule="exact" w:val="2916"/>
          <w:jc w:val="center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93A4D">
            <w:pPr>
              <w:pStyle w:val="a5"/>
              <w:shd w:val="clear" w:color="auto" w:fill="auto"/>
              <w:ind w:left="127" w:firstLine="0"/>
            </w:pPr>
            <w:r>
              <w:t>Помещение для работы на обслуживаемом административном участке сотруднику, замещающему</w:t>
            </w:r>
            <w:r w:rsidR="00D51A60">
              <w:t xml:space="preserve"> должность участкового уполномоченного полиции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3E6" w:rsidRDefault="00253A7B" w:rsidP="00F93A4D">
            <w:pPr>
              <w:pStyle w:val="a5"/>
              <w:shd w:val="clear" w:color="auto" w:fill="auto"/>
              <w:tabs>
                <w:tab w:val="left" w:pos="1814"/>
              </w:tabs>
              <w:ind w:left="127" w:firstLine="0"/>
              <w:jc w:val="center"/>
            </w:pPr>
            <w:r>
              <w:t>По согласованию с территориальными органами</w:t>
            </w:r>
            <w:r w:rsidR="00D51A60">
              <w:t xml:space="preserve"> </w:t>
            </w:r>
            <w:r>
              <w:t>МВД</w:t>
            </w:r>
            <w:r w:rsidR="00D51A60">
              <w:t xml:space="preserve"> </w:t>
            </w:r>
            <w:r>
              <w:t>России, но не менее 1</w:t>
            </w:r>
            <w:r w:rsidR="00D51A60">
              <w:t>0,5</w:t>
            </w:r>
            <w:r w:rsidR="00D51A60">
              <w:tab/>
              <w:t>м</w:t>
            </w:r>
            <w:r w:rsidR="00D51A60">
              <w:rPr>
                <w:vertAlign w:val="superscript"/>
              </w:rPr>
              <w:t>2</w:t>
            </w:r>
            <w:r w:rsidR="00D51A60">
              <w:t xml:space="preserve"> </w:t>
            </w:r>
            <w:r>
              <w:t>общей</w:t>
            </w:r>
            <w:r w:rsidR="00D51A60">
              <w:t xml:space="preserve"> </w:t>
            </w:r>
            <w:r>
              <w:t>площади</w:t>
            </w:r>
            <w:r w:rsidR="00D51A60">
              <w:t xml:space="preserve"> </w:t>
            </w:r>
            <w:r>
              <w:t>на</w:t>
            </w:r>
            <w:r w:rsidR="00D51A60">
              <w:t xml:space="preserve"> </w:t>
            </w:r>
            <w:r>
              <w:t>1</w:t>
            </w:r>
            <w:r w:rsidR="00D51A60">
              <w:t xml:space="preserve"> сотрудника*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3E6" w:rsidRDefault="00253A7B" w:rsidP="00F93A4D">
            <w:pPr>
              <w:pStyle w:val="a5"/>
              <w:shd w:val="clear" w:color="auto" w:fill="auto"/>
              <w:tabs>
                <w:tab w:val="left" w:pos="1531"/>
                <w:tab w:val="left" w:pos="3115"/>
              </w:tabs>
              <w:ind w:left="127" w:firstLine="0"/>
            </w:pPr>
            <w:r>
              <w:t>Расчетные</w:t>
            </w:r>
            <w:r>
              <w:tab/>
              <w:t>показатели</w:t>
            </w:r>
            <w:r>
              <w:tab/>
              <w:t>максимально</w:t>
            </w:r>
          </w:p>
          <w:p w:rsidR="005E53E6" w:rsidRDefault="00253A7B" w:rsidP="00F93A4D">
            <w:pPr>
              <w:pStyle w:val="a5"/>
              <w:shd w:val="clear" w:color="auto" w:fill="auto"/>
              <w:ind w:left="127" w:firstLine="0"/>
            </w:pPr>
            <w:r>
              <w:t>допустимого уровня территориальной доступности указан</w:t>
            </w:r>
            <w:r w:rsidR="00F91E7E">
              <w:t>ных объектов не устанавливаются</w:t>
            </w:r>
            <w:r>
              <w:t>.</w:t>
            </w:r>
          </w:p>
        </w:tc>
      </w:tr>
      <w:tr w:rsidR="00FA22B3" w:rsidTr="00FA22B3">
        <w:trPr>
          <w:trHeight w:hRule="exact" w:val="1426"/>
          <w:jc w:val="center"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22B3" w:rsidRDefault="00FA22B3" w:rsidP="00F93A4D">
            <w:pPr>
              <w:pStyle w:val="a5"/>
              <w:shd w:val="clear" w:color="auto" w:fill="auto"/>
              <w:ind w:left="127" w:firstLine="0"/>
            </w:pPr>
            <w:r>
              <w:t>Служебные жилые помещения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22B3" w:rsidRDefault="00FA22B3" w:rsidP="00F93A4D">
            <w:pPr>
              <w:pStyle w:val="a5"/>
              <w:shd w:val="clear" w:color="auto" w:fill="auto"/>
              <w:tabs>
                <w:tab w:val="left" w:pos="1814"/>
              </w:tabs>
              <w:ind w:left="127" w:firstLine="0"/>
            </w:pPr>
            <w:r>
              <w:t>В соответствии с действующим законодательством Российской Федерации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22B3" w:rsidRDefault="00FA22B3" w:rsidP="00F93A4D">
            <w:pPr>
              <w:pStyle w:val="a5"/>
              <w:shd w:val="clear" w:color="auto" w:fill="auto"/>
              <w:tabs>
                <w:tab w:val="left" w:pos="619"/>
                <w:tab w:val="left" w:pos="2438"/>
                <w:tab w:val="left" w:pos="3000"/>
              </w:tabs>
              <w:ind w:left="127" w:firstLine="0"/>
              <w:jc w:val="both"/>
            </w:pPr>
            <w:r>
              <w:t>В соответствии с действующим</w:t>
            </w:r>
          </w:p>
          <w:p w:rsidR="00FA22B3" w:rsidRDefault="00FA22B3" w:rsidP="00F93A4D">
            <w:pPr>
              <w:pStyle w:val="a5"/>
              <w:shd w:val="clear" w:color="auto" w:fill="auto"/>
              <w:tabs>
                <w:tab w:val="left" w:pos="1531"/>
                <w:tab w:val="left" w:pos="3115"/>
              </w:tabs>
              <w:ind w:left="127" w:firstLine="0"/>
              <w:jc w:val="both"/>
            </w:pPr>
            <w:r>
              <w:t>законодательством Российской Федерации</w:t>
            </w:r>
          </w:p>
        </w:tc>
      </w:tr>
    </w:tbl>
    <w:p w:rsidR="005E53E6" w:rsidRDefault="005E53E6">
      <w:pPr>
        <w:spacing w:line="1" w:lineRule="exact"/>
      </w:pPr>
    </w:p>
    <w:p w:rsidR="00FA22B3" w:rsidRDefault="00FA22B3">
      <w:pPr>
        <w:pStyle w:val="a7"/>
        <w:shd w:val="clear" w:color="auto" w:fill="auto"/>
        <w:spacing w:line="276" w:lineRule="auto"/>
        <w:jc w:val="both"/>
      </w:pPr>
    </w:p>
    <w:p w:rsidR="005E53E6" w:rsidRDefault="00253A7B">
      <w:pPr>
        <w:pStyle w:val="a7"/>
        <w:shd w:val="clear" w:color="auto" w:fill="auto"/>
        <w:spacing w:line="276" w:lineRule="auto"/>
        <w:jc w:val="both"/>
      </w:pPr>
      <w:r>
        <w:t>* Показатель принят из расчета организации рабочего места одного участково</w:t>
      </w:r>
      <w:r w:rsidR="00F93A4D">
        <w:t>го уполномоченного полиции (6 м</w:t>
      </w:r>
      <w:r w:rsidR="00F93A4D">
        <w:rPr>
          <w:vertAlign w:val="superscript"/>
        </w:rPr>
        <w:t>2</w:t>
      </w:r>
      <w:r>
        <w:t xml:space="preserve"> общей площади) и места ожидания п</w:t>
      </w:r>
      <w:r w:rsidR="00F93A4D">
        <w:t>осетителей (4,5 м</w:t>
      </w:r>
      <w:r w:rsidR="00F93A4D">
        <w:rPr>
          <w:vertAlign w:val="superscript"/>
        </w:rPr>
        <w:t>2</w:t>
      </w:r>
      <w:r>
        <w:t xml:space="preserve"> общей площади)».</w:t>
      </w:r>
    </w:p>
    <w:p w:rsidR="009732C5" w:rsidRDefault="009732C5">
      <w:pPr>
        <w:pStyle w:val="a7"/>
        <w:shd w:val="clear" w:color="auto" w:fill="auto"/>
        <w:spacing w:line="276" w:lineRule="auto"/>
        <w:jc w:val="both"/>
      </w:pPr>
    </w:p>
    <w:p w:rsidR="009732C5" w:rsidRDefault="009732C5" w:rsidP="009732C5">
      <w:pPr>
        <w:pStyle w:val="1"/>
        <w:numPr>
          <w:ilvl w:val="1"/>
          <w:numId w:val="16"/>
        </w:numPr>
        <w:shd w:val="clear" w:color="auto" w:fill="auto"/>
        <w:tabs>
          <w:tab w:val="left" w:pos="697"/>
        </w:tabs>
        <w:spacing w:after="180" w:line="276" w:lineRule="auto"/>
        <w:ind w:firstLine="0"/>
        <w:jc w:val="center"/>
      </w:pPr>
      <w:r>
        <w:t xml:space="preserve">В области </w:t>
      </w:r>
      <w:r>
        <w:t>благоустройства территории</w:t>
      </w:r>
    </w:p>
    <w:p w:rsidR="009732C5" w:rsidRDefault="009732C5">
      <w:pPr>
        <w:pStyle w:val="a7"/>
        <w:shd w:val="clear" w:color="auto" w:fill="auto"/>
        <w:spacing w:line="276" w:lineRule="auto"/>
        <w:jc w:val="both"/>
      </w:pPr>
    </w:p>
    <w:p w:rsidR="009732C5" w:rsidRPr="009732C5" w:rsidRDefault="009732C5" w:rsidP="009732C5">
      <w:pPr>
        <w:pStyle w:val="a7"/>
        <w:spacing w:line="276" w:lineRule="auto"/>
        <w:ind w:firstLine="709"/>
        <w:jc w:val="both"/>
      </w:pPr>
      <w:r w:rsidRPr="009732C5">
        <w:t>Минимально допустимая площадь озелененных территорий общего пользования в границах городских округов, муниципальных округов, городских и сельс</w:t>
      </w:r>
      <w:r w:rsidR="00F91E7E">
        <w:t>ких поселений согласно таблице</w:t>
      </w:r>
      <w:r w:rsidRPr="009732C5">
        <w:t>:</w:t>
      </w:r>
    </w:p>
    <w:p w:rsidR="00E17B10" w:rsidRDefault="00E17B10" w:rsidP="009732C5">
      <w:pPr>
        <w:pStyle w:val="a7"/>
        <w:shd w:val="clear" w:color="auto" w:fill="auto"/>
        <w:spacing w:line="276" w:lineRule="auto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51"/>
        <w:gridCol w:w="2275"/>
        <w:gridCol w:w="1277"/>
        <w:gridCol w:w="1277"/>
        <w:gridCol w:w="1276"/>
      </w:tblGrid>
      <w:tr w:rsidR="009732C5" w:rsidRPr="009732C5" w:rsidTr="005A205F">
        <w:tc>
          <w:tcPr>
            <w:tcW w:w="3251" w:type="dxa"/>
            <w:vMerge w:val="restart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Озелененные территории общего пользования</w:t>
            </w:r>
          </w:p>
        </w:tc>
        <w:tc>
          <w:tcPr>
            <w:tcW w:w="6105" w:type="dxa"/>
            <w:gridSpan w:val="4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Площадь озелененных территорий общего пользования, кв. м на 1 человека</w:t>
            </w:r>
          </w:p>
        </w:tc>
      </w:tr>
      <w:tr w:rsidR="009732C5" w:rsidRPr="009732C5" w:rsidTr="005A205F">
        <w:tc>
          <w:tcPr>
            <w:tcW w:w="3251" w:type="dxa"/>
            <w:vMerge/>
          </w:tcPr>
          <w:p w:rsidR="009732C5" w:rsidRPr="009732C5" w:rsidRDefault="009732C5" w:rsidP="009732C5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2275" w:type="dxa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крупнейших, крупных и больших городов</w:t>
            </w:r>
          </w:p>
        </w:tc>
        <w:tc>
          <w:tcPr>
            <w:tcW w:w="1277" w:type="dxa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средних городов</w:t>
            </w:r>
          </w:p>
        </w:tc>
        <w:tc>
          <w:tcPr>
            <w:tcW w:w="1277" w:type="dxa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малых городов</w:t>
            </w:r>
          </w:p>
        </w:tc>
        <w:tc>
          <w:tcPr>
            <w:tcW w:w="1276" w:type="dxa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сельских поселений</w:t>
            </w:r>
          </w:p>
        </w:tc>
      </w:tr>
      <w:tr w:rsidR="009732C5" w:rsidRPr="009732C5" w:rsidTr="005A205F">
        <w:tc>
          <w:tcPr>
            <w:tcW w:w="3251" w:type="dxa"/>
          </w:tcPr>
          <w:p w:rsidR="009732C5" w:rsidRPr="009732C5" w:rsidRDefault="009732C5" w:rsidP="009732C5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Общегородские</w:t>
            </w:r>
          </w:p>
        </w:tc>
        <w:tc>
          <w:tcPr>
            <w:tcW w:w="2275" w:type="dxa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1277" w:type="dxa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1277" w:type="dxa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8 (10) </w:t>
            </w:r>
            <w:hyperlink w:anchor="P1186">
              <w:r w:rsidRPr="009732C5">
                <w:rPr>
                  <w:rFonts w:ascii="Times New Roman" w:eastAsiaTheme="minorEastAsia" w:hAnsi="Times New Roman" w:cs="Times New Roman"/>
                  <w:color w:val="auto"/>
                  <w:lang w:bidi="ar-SA"/>
                </w:rPr>
                <w:t>&lt;*&gt;</w:t>
              </w:r>
            </w:hyperlink>
          </w:p>
        </w:tc>
        <w:tc>
          <w:tcPr>
            <w:tcW w:w="1276" w:type="dxa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</w:t>
            </w:r>
          </w:p>
        </w:tc>
      </w:tr>
      <w:tr w:rsidR="009732C5" w:rsidRPr="009732C5" w:rsidTr="005A205F">
        <w:tc>
          <w:tcPr>
            <w:tcW w:w="3251" w:type="dxa"/>
          </w:tcPr>
          <w:p w:rsidR="009732C5" w:rsidRPr="009732C5" w:rsidRDefault="009732C5" w:rsidP="009732C5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Жилых районов</w:t>
            </w:r>
          </w:p>
        </w:tc>
        <w:tc>
          <w:tcPr>
            <w:tcW w:w="2275" w:type="dxa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1277" w:type="dxa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1277" w:type="dxa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  <w:tc>
          <w:tcPr>
            <w:tcW w:w="1276" w:type="dxa"/>
          </w:tcPr>
          <w:p w:rsidR="009732C5" w:rsidRPr="009732C5" w:rsidRDefault="009732C5" w:rsidP="009732C5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9732C5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-</w:t>
            </w:r>
          </w:p>
        </w:tc>
      </w:tr>
    </w:tbl>
    <w:p w:rsidR="00E17B10" w:rsidRDefault="00E17B10" w:rsidP="00070AF6">
      <w:pPr>
        <w:pStyle w:val="1"/>
        <w:shd w:val="clear" w:color="auto" w:fill="auto"/>
        <w:ind w:left="5500" w:firstLine="0"/>
        <w:jc w:val="right"/>
      </w:pPr>
    </w:p>
    <w:p w:rsidR="00E17B10" w:rsidRPr="00E17B10" w:rsidRDefault="00E17B10" w:rsidP="00E17B10">
      <w:pPr>
        <w:autoSpaceDE w:val="0"/>
        <w:autoSpaceDN w:val="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E17B10">
        <w:rPr>
          <w:rFonts w:ascii="Times New Roman" w:eastAsiaTheme="minorEastAsia" w:hAnsi="Times New Roman" w:cs="Times New Roman"/>
          <w:color w:val="auto"/>
          <w:lang w:bidi="ar-SA"/>
        </w:rPr>
        <w:t>&lt;*&gt; В скобках приведены размеры для малых городов с численностью населения до 20 тыс. человек.</w:t>
      </w:r>
    </w:p>
    <w:p w:rsidR="00E17B10" w:rsidRPr="00E17B10" w:rsidRDefault="00E17B10" w:rsidP="00E17B10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E17B10" w:rsidRPr="00E17B10" w:rsidRDefault="00E17B10" w:rsidP="00E17B10">
      <w:pPr>
        <w:autoSpaceDE w:val="0"/>
        <w:autoSpaceDN w:val="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E17B10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>Примечания.</w:t>
      </w:r>
    </w:p>
    <w:p w:rsidR="00E17B10" w:rsidRPr="00E17B10" w:rsidRDefault="00E17B10" w:rsidP="00E17B10">
      <w:pPr>
        <w:autoSpaceDE w:val="0"/>
        <w:autoSpaceDN w:val="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E17B10">
        <w:rPr>
          <w:rFonts w:ascii="Times New Roman" w:eastAsiaTheme="minorEastAsia" w:hAnsi="Times New Roman" w:cs="Times New Roman"/>
          <w:color w:val="auto"/>
          <w:lang w:bidi="ar-SA"/>
        </w:rPr>
        <w:t>1. Площадь озелененных территорий общего пользования в поселениях следует уме</w:t>
      </w:r>
      <w:r w:rsidR="00F91E7E">
        <w:rPr>
          <w:rFonts w:ascii="Times New Roman" w:eastAsiaTheme="minorEastAsia" w:hAnsi="Times New Roman" w:cs="Times New Roman"/>
          <w:color w:val="auto"/>
          <w:lang w:bidi="ar-SA"/>
        </w:rPr>
        <w:t>ньшать для тундры и лесотундры –</w:t>
      </w:r>
      <w:r w:rsidRPr="00E17B10">
        <w:rPr>
          <w:rFonts w:ascii="Times New Roman" w:eastAsiaTheme="minorEastAsia" w:hAnsi="Times New Roman" w:cs="Times New Roman"/>
          <w:color w:val="auto"/>
          <w:lang w:bidi="ar-SA"/>
        </w:rPr>
        <w:t xml:space="preserve"> до 2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 </w:t>
      </w:r>
      <w:r w:rsidRPr="00E17B10">
        <w:rPr>
          <w:rFonts w:ascii="Times New Roman" w:eastAsiaTheme="minorEastAsia" w:hAnsi="Times New Roman" w:cs="Times New Roman"/>
          <w:color w:val="auto"/>
          <w:lang w:bidi="ar-SA"/>
        </w:rPr>
        <w:t>кв. м на одного человека.</w:t>
      </w:r>
    </w:p>
    <w:p w:rsidR="00E17B10" w:rsidRPr="00E17B10" w:rsidRDefault="00E17B10" w:rsidP="00E17B10">
      <w:pPr>
        <w:autoSpaceDE w:val="0"/>
        <w:autoSpaceDN w:val="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E17B10">
        <w:rPr>
          <w:rFonts w:ascii="Times New Roman" w:eastAsiaTheme="minorEastAsia" w:hAnsi="Times New Roman" w:cs="Times New Roman"/>
          <w:color w:val="auto"/>
          <w:lang w:bidi="ar-SA"/>
        </w:rPr>
        <w:t>2. В средних, малых городах и сельских поселениях, расположенных в окружении лесов, прибрежных зонах крупных рек и водоемов, площадь озелененных территорий общего пользования допускается уменьшать, но не более чем на 20 процентов.</w:t>
      </w:r>
    </w:p>
    <w:p w:rsidR="00E17B10" w:rsidRPr="00E17B10" w:rsidRDefault="00E17B10" w:rsidP="00E17B10">
      <w:pPr>
        <w:autoSpaceDE w:val="0"/>
        <w:autoSpaceDN w:val="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E17B10">
        <w:rPr>
          <w:rFonts w:ascii="Times New Roman" w:eastAsiaTheme="minorEastAsia" w:hAnsi="Times New Roman" w:cs="Times New Roman"/>
          <w:color w:val="auto"/>
          <w:lang w:bidi="ar-SA"/>
        </w:rPr>
        <w:t>3. В городах с предприятиями, требующими устройства санитарно-защитных зон шириной более 1 км, уровень озеленения территории застройки следует увеличивать не менее чем на 15 процентов.</w:t>
      </w:r>
    </w:p>
    <w:p w:rsidR="00E17B10" w:rsidRPr="00E17B10" w:rsidRDefault="00E17B10" w:rsidP="00E17B10">
      <w:pPr>
        <w:pStyle w:val="1"/>
        <w:shd w:val="clear" w:color="auto" w:fill="auto"/>
        <w:ind w:firstLine="0"/>
        <w:jc w:val="both"/>
      </w:pPr>
    </w:p>
    <w:p w:rsidR="00E17B10" w:rsidRDefault="00E17B10" w:rsidP="00070AF6">
      <w:pPr>
        <w:pStyle w:val="1"/>
        <w:shd w:val="clear" w:color="auto" w:fill="auto"/>
        <w:ind w:left="5500" w:firstLine="0"/>
        <w:jc w:val="right"/>
      </w:pPr>
    </w:p>
    <w:p w:rsidR="00F91E7E" w:rsidRDefault="00F91E7E" w:rsidP="00070AF6">
      <w:pPr>
        <w:pStyle w:val="1"/>
        <w:shd w:val="clear" w:color="auto" w:fill="auto"/>
        <w:ind w:left="5500" w:firstLine="0"/>
        <w:jc w:val="right"/>
      </w:pPr>
    </w:p>
    <w:p w:rsidR="00070AF6" w:rsidRDefault="00253A7B" w:rsidP="00070AF6">
      <w:pPr>
        <w:pStyle w:val="1"/>
        <w:shd w:val="clear" w:color="auto" w:fill="auto"/>
        <w:ind w:left="5500" w:firstLine="0"/>
        <w:jc w:val="right"/>
      </w:pPr>
      <w:r>
        <w:t xml:space="preserve">Приложение № 1 </w:t>
      </w:r>
    </w:p>
    <w:p w:rsidR="005E53E6" w:rsidRDefault="00253A7B" w:rsidP="00070AF6">
      <w:pPr>
        <w:pStyle w:val="1"/>
        <w:shd w:val="clear" w:color="auto" w:fill="auto"/>
        <w:ind w:left="5500" w:firstLine="0"/>
        <w:jc w:val="right"/>
      </w:pPr>
      <w:r>
        <w:t>к нормативам градостроительного проектирования муниципального образования «Лешуконский муниципальный округ» Архангельской области</w:t>
      </w:r>
    </w:p>
    <w:p w:rsidR="00070AF6" w:rsidRDefault="00070AF6">
      <w:pPr>
        <w:pStyle w:val="1"/>
        <w:shd w:val="clear" w:color="auto" w:fill="auto"/>
        <w:ind w:firstLine="0"/>
        <w:jc w:val="center"/>
      </w:pPr>
    </w:p>
    <w:p w:rsidR="005E53E6" w:rsidRDefault="00253A7B">
      <w:pPr>
        <w:pStyle w:val="1"/>
        <w:shd w:val="clear" w:color="auto" w:fill="auto"/>
        <w:ind w:firstLine="0"/>
        <w:jc w:val="center"/>
      </w:pPr>
      <w:r>
        <w:t xml:space="preserve">Перечень объектов местного значения </w:t>
      </w:r>
      <w:r w:rsidR="00BD5A59">
        <w:t>муниципального округа</w:t>
      </w:r>
      <w:r>
        <w:t>,</w:t>
      </w:r>
    </w:p>
    <w:p w:rsidR="005E53E6" w:rsidRDefault="00253A7B">
      <w:pPr>
        <w:pStyle w:val="1"/>
        <w:shd w:val="clear" w:color="auto" w:fill="auto"/>
        <w:spacing w:after="240"/>
        <w:ind w:firstLine="0"/>
        <w:jc w:val="center"/>
      </w:pPr>
      <w:r>
        <w:t>для которых в местных нормативах градостроительного проектирования муниципального</w:t>
      </w:r>
      <w:r>
        <w:br/>
      </w:r>
      <w:r w:rsidR="00070AF6">
        <w:t>округа</w:t>
      </w:r>
      <w:r>
        <w:t xml:space="preserve"> установлены расчетные показатели.</w:t>
      </w:r>
    </w:p>
    <w:p w:rsidR="005E53E6" w:rsidRPr="00FA22B3" w:rsidRDefault="00253A7B">
      <w:pPr>
        <w:pStyle w:val="1"/>
        <w:numPr>
          <w:ilvl w:val="0"/>
          <w:numId w:val="21"/>
        </w:numPr>
        <w:shd w:val="clear" w:color="auto" w:fill="auto"/>
        <w:tabs>
          <w:tab w:val="left" w:pos="875"/>
        </w:tabs>
        <w:ind w:firstLine="560"/>
        <w:jc w:val="both"/>
      </w:pPr>
      <w:r w:rsidRPr="00FA22B3">
        <w:t xml:space="preserve">В области электро- и газоснабжения </w:t>
      </w:r>
      <w:r w:rsidR="00FA22B3">
        <w:t>округа</w:t>
      </w:r>
      <w:r w:rsidRPr="00FA22B3">
        <w:t>: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05"/>
        </w:tabs>
        <w:ind w:firstLine="560"/>
        <w:jc w:val="both"/>
      </w:pPr>
      <w:r w:rsidRPr="00FA22B3">
        <w:t>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0"/>
        </w:tabs>
        <w:ind w:firstLine="560"/>
        <w:jc w:val="both"/>
      </w:pPr>
      <w:r w:rsidRPr="00FA22B3">
        <w:t xml:space="preserve">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</w:t>
      </w:r>
      <w:r w:rsidR="00FA22B3">
        <w:t>округа</w:t>
      </w:r>
      <w:r w:rsidRPr="00FA22B3">
        <w:t>: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22"/>
        </w:tabs>
        <w:ind w:firstLine="560"/>
        <w:jc w:val="both"/>
      </w:pPr>
      <w:r w:rsidRPr="00FA22B3">
        <w:t>пункты редуцирования газа;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газонаполнительные станции;</w:t>
      </w:r>
    </w:p>
    <w:p w:rsidR="005E53E6" w:rsidRPr="00FA22B3" w:rsidRDefault="00253A7B">
      <w:pPr>
        <w:pStyle w:val="1"/>
        <w:numPr>
          <w:ilvl w:val="0"/>
          <w:numId w:val="21"/>
        </w:numPr>
        <w:shd w:val="clear" w:color="auto" w:fill="auto"/>
        <w:tabs>
          <w:tab w:val="left" w:pos="886"/>
        </w:tabs>
        <w:ind w:firstLine="560"/>
        <w:jc w:val="both"/>
      </w:pPr>
      <w:r w:rsidRPr="00FA22B3">
        <w:t xml:space="preserve">В области автомобильных дорог местного значения вне границ населенных пунктов в границах </w:t>
      </w:r>
      <w:r w:rsidR="00BD5A59" w:rsidRPr="00FA22B3">
        <w:t>муниципального округа</w:t>
      </w:r>
      <w:r w:rsidRPr="00FA22B3">
        <w:t>: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автомобильные дороги вне границ населенных пунктов;</w:t>
      </w:r>
    </w:p>
    <w:p w:rsidR="005E53E6" w:rsidRPr="00FA22B3" w:rsidRDefault="00253A7B">
      <w:pPr>
        <w:pStyle w:val="1"/>
        <w:numPr>
          <w:ilvl w:val="0"/>
          <w:numId w:val="21"/>
        </w:numPr>
        <w:shd w:val="clear" w:color="auto" w:fill="auto"/>
        <w:tabs>
          <w:tab w:val="left" w:pos="904"/>
        </w:tabs>
        <w:ind w:firstLine="560"/>
        <w:jc w:val="both"/>
      </w:pPr>
      <w:r w:rsidRPr="00FA22B3">
        <w:t>В области физической культуры и массового спорта: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межпоселенческие спортивные сооружения (залы);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межпоселенческие спортивные сооружения (стадионы);</w:t>
      </w:r>
    </w:p>
    <w:p w:rsidR="005E53E6" w:rsidRPr="00FA22B3" w:rsidRDefault="00253A7B">
      <w:pPr>
        <w:pStyle w:val="1"/>
        <w:numPr>
          <w:ilvl w:val="0"/>
          <w:numId w:val="21"/>
        </w:numPr>
        <w:shd w:val="clear" w:color="auto" w:fill="auto"/>
        <w:tabs>
          <w:tab w:val="left" w:pos="904"/>
        </w:tabs>
        <w:ind w:firstLine="560"/>
        <w:jc w:val="both"/>
      </w:pPr>
      <w:r w:rsidRPr="00FA22B3">
        <w:t>В области культуры: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межпоселенческие дома культуры;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межпоселенческие библиотеки;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учреждения культуры с музейными помещениями;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учреждения культуры с выставочными помещениями;</w:t>
      </w:r>
    </w:p>
    <w:p w:rsidR="005E53E6" w:rsidRPr="00FA22B3" w:rsidRDefault="00253A7B">
      <w:pPr>
        <w:pStyle w:val="1"/>
        <w:numPr>
          <w:ilvl w:val="0"/>
          <w:numId w:val="21"/>
        </w:numPr>
        <w:shd w:val="clear" w:color="auto" w:fill="auto"/>
        <w:tabs>
          <w:tab w:val="left" w:pos="904"/>
        </w:tabs>
        <w:ind w:firstLine="560"/>
        <w:jc w:val="both"/>
      </w:pPr>
      <w:r w:rsidRPr="00FA22B3">
        <w:t>В области образования: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объекты дошкольного образования;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объекты общеобразовательных организаций;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объекты дополнительного образования;</w:t>
      </w:r>
    </w:p>
    <w:p w:rsidR="005E53E6" w:rsidRPr="00FA22B3" w:rsidRDefault="00253A7B">
      <w:pPr>
        <w:pStyle w:val="1"/>
        <w:numPr>
          <w:ilvl w:val="0"/>
          <w:numId w:val="21"/>
        </w:numPr>
        <w:shd w:val="clear" w:color="auto" w:fill="auto"/>
        <w:tabs>
          <w:tab w:val="left" w:pos="904"/>
        </w:tabs>
        <w:ind w:firstLine="560"/>
        <w:jc w:val="both"/>
      </w:pPr>
      <w:r w:rsidRPr="00FA22B3">
        <w:t>В области здравоохранения: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фельдшерские и фельдшерско-акушерские пункты;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станции скорой медицинской помощи;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выдвижные пункты скорой медицинской помощи;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поликлиники, амбулатории, диспансеры без стационара;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05"/>
        </w:tabs>
        <w:ind w:firstLine="560"/>
        <w:jc w:val="both"/>
      </w:pPr>
      <w:r w:rsidRPr="00FA22B3">
        <w:t>стационары для детей и взрослых для интенсивного лечения и кратковременного пребывания;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аптеки.</w:t>
      </w:r>
    </w:p>
    <w:p w:rsidR="005E53E6" w:rsidRPr="00FA22B3" w:rsidRDefault="00253A7B">
      <w:pPr>
        <w:pStyle w:val="1"/>
        <w:shd w:val="clear" w:color="auto" w:fill="auto"/>
        <w:ind w:firstLine="560"/>
        <w:jc w:val="both"/>
      </w:pPr>
      <w:r w:rsidRPr="00FA22B3">
        <w:t xml:space="preserve">Иные объекты местного значения </w:t>
      </w:r>
      <w:r w:rsidR="00BD5A59" w:rsidRPr="00FA22B3">
        <w:t>муниципального округа</w:t>
      </w:r>
      <w:r w:rsidRPr="00FA22B3">
        <w:t xml:space="preserve">, необходимые в связи с </w:t>
      </w:r>
      <w:r w:rsidRPr="00FA22B3">
        <w:lastRenderedPageBreak/>
        <w:t xml:space="preserve">решением вопросов местного значения </w:t>
      </w:r>
      <w:r w:rsidR="00BD5A59" w:rsidRPr="00FA22B3">
        <w:t>муниципального округа</w:t>
      </w:r>
      <w:r w:rsidRPr="00FA22B3">
        <w:t>:</w:t>
      </w:r>
    </w:p>
    <w:p w:rsidR="005E53E6" w:rsidRPr="00FA22B3" w:rsidRDefault="00253A7B">
      <w:pPr>
        <w:pStyle w:val="1"/>
        <w:numPr>
          <w:ilvl w:val="0"/>
          <w:numId w:val="21"/>
        </w:numPr>
        <w:shd w:val="clear" w:color="auto" w:fill="auto"/>
        <w:tabs>
          <w:tab w:val="left" w:pos="904"/>
        </w:tabs>
        <w:ind w:firstLine="560"/>
        <w:jc w:val="both"/>
      </w:pPr>
      <w:r w:rsidRPr="00FA22B3">
        <w:t>В области организации транспортного сообщения: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остановочные павильоны общественного транспорта;</w:t>
      </w:r>
    </w:p>
    <w:p w:rsidR="005E53E6" w:rsidRPr="00FA22B3" w:rsidRDefault="00253A7B">
      <w:pPr>
        <w:pStyle w:val="1"/>
        <w:numPr>
          <w:ilvl w:val="0"/>
          <w:numId w:val="21"/>
        </w:numPr>
        <w:shd w:val="clear" w:color="auto" w:fill="auto"/>
        <w:tabs>
          <w:tab w:val="left" w:pos="904"/>
        </w:tabs>
        <w:ind w:firstLine="560"/>
        <w:jc w:val="both"/>
      </w:pPr>
      <w:r w:rsidRPr="00FA22B3">
        <w:t>В области организации архивного дела:</w:t>
      </w:r>
    </w:p>
    <w:p w:rsidR="005E53E6" w:rsidRPr="00FA22B3" w:rsidRDefault="00253A7B">
      <w:pPr>
        <w:pStyle w:val="1"/>
        <w:numPr>
          <w:ilvl w:val="0"/>
          <w:numId w:val="6"/>
        </w:numPr>
        <w:shd w:val="clear" w:color="auto" w:fill="auto"/>
        <w:tabs>
          <w:tab w:val="left" w:pos="818"/>
        </w:tabs>
        <w:ind w:firstLine="560"/>
        <w:jc w:val="both"/>
      </w:pPr>
      <w:r w:rsidRPr="00FA22B3">
        <w:t>муниципальные архивы.</w:t>
      </w:r>
    </w:p>
    <w:p w:rsidR="005E53E6" w:rsidRPr="00FA22B3" w:rsidRDefault="00253A7B">
      <w:pPr>
        <w:pStyle w:val="1"/>
        <w:numPr>
          <w:ilvl w:val="0"/>
          <w:numId w:val="21"/>
        </w:numPr>
        <w:shd w:val="clear" w:color="auto" w:fill="auto"/>
        <w:tabs>
          <w:tab w:val="left" w:pos="914"/>
        </w:tabs>
        <w:spacing w:line="221" w:lineRule="auto"/>
        <w:ind w:firstLine="560"/>
        <w:jc w:val="both"/>
      </w:pPr>
      <w:r w:rsidRPr="00FA22B3">
        <w:t>В области обеспечения помещениями для работы и служебными жилыми</w:t>
      </w:r>
    </w:p>
    <w:p w:rsidR="005E53E6" w:rsidRPr="00FA22B3" w:rsidRDefault="00253A7B">
      <w:pPr>
        <w:pStyle w:val="1"/>
        <w:shd w:val="clear" w:color="auto" w:fill="auto"/>
        <w:spacing w:line="221" w:lineRule="auto"/>
        <w:ind w:firstLine="160"/>
        <w:jc w:val="both"/>
      </w:pPr>
      <w:r w:rsidRPr="00FA22B3">
        <w:t>помещениями участковых уполномоченных полиции.</w:t>
      </w:r>
    </w:p>
    <w:p w:rsidR="00FA22B3" w:rsidRDefault="00FA22B3">
      <w:pPr>
        <w:pStyle w:val="1"/>
        <w:shd w:val="clear" w:color="auto" w:fill="auto"/>
        <w:spacing w:after="520"/>
        <w:ind w:left="5820" w:firstLine="0"/>
        <w:jc w:val="right"/>
        <w:rPr>
          <w:sz w:val="22"/>
          <w:szCs w:val="22"/>
        </w:rPr>
      </w:pPr>
    </w:p>
    <w:p w:rsidR="00FA22B3" w:rsidRDefault="00FA22B3">
      <w:pPr>
        <w:pStyle w:val="1"/>
        <w:shd w:val="clear" w:color="auto" w:fill="auto"/>
        <w:spacing w:after="520"/>
        <w:ind w:left="5820" w:firstLine="0"/>
        <w:jc w:val="right"/>
        <w:rPr>
          <w:sz w:val="22"/>
          <w:szCs w:val="22"/>
        </w:rPr>
      </w:pPr>
    </w:p>
    <w:p w:rsidR="00070AF6" w:rsidRDefault="00253A7B" w:rsidP="00070AF6">
      <w:pPr>
        <w:pStyle w:val="1"/>
        <w:shd w:val="clear" w:color="auto" w:fill="auto"/>
        <w:ind w:left="5817" w:firstLine="0"/>
        <w:jc w:val="right"/>
      </w:pPr>
      <w:r w:rsidRPr="00EB3B80">
        <w:t xml:space="preserve">Приложение № 2 </w:t>
      </w:r>
    </w:p>
    <w:p w:rsidR="005E53E6" w:rsidRPr="00EB3B80" w:rsidRDefault="00253A7B" w:rsidP="00070AF6">
      <w:pPr>
        <w:pStyle w:val="1"/>
        <w:shd w:val="clear" w:color="auto" w:fill="auto"/>
        <w:ind w:left="5817" w:firstLine="0"/>
        <w:jc w:val="right"/>
      </w:pPr>
      <w:r w:rsidRPr="00EB3B80">
        <w:t>к нормативам градостроительного проектирования Лешуконского муниципального округа Архангельской области</w:t>
      </w:r>
    </w:p>
    <w:p w:rsidR="005E53E6" w:rsidRPr="00EB3B80" w:rsidRDefault="00253A7B">
      <w:pPr>
        <w:pStyle w:val="1"/>
        <w:shd w:val="clear" w:color="auto" w:fill="auto"/>
        <w:spacing w:after="240" w:line="218" w:lineRule="auto"/>
        <w:ind w:firstLine="0"/>
        <w:jc w:val="center"/>
      </w:pPr>
      <w:r w:rsidRPr="00EB3B80">
        <w:t>НОРМАТИВНЫЕ ССЫЛКИ</w:t>
      </w:r>
    </w:p>
    <w:p w:rsidR="005E53E6" w:rsidRPr="00EB3B80" w:rsidRDefault="00253A7B">
      <w:pPr>
        <w:pStyle w:val="1"/>
        <w:shd w:val="clear" w:color="auto" w:fill="auto"/>
        <w:spacing w:after="240"/>
        <w:ind w:firstLine="560"/>
        <w:jc w:val="both"/>
      </w:pPr>
      <w:r w:rsidRPr="00EB3B80">
        <w:t>Федеральные законы и нормативные правовые акты Российской Федерации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Земельный кодекс Российской Федерации;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Градостроительный кодекс Российской Федерации;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Водный кодекс Российской Федерации;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Лесной кодекс Российской Федерации;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Воздушный кодекс Российской Федерации;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21 декабря 1994 года № 68-ФЗ «О защите населения и территорий от чрезвычайных ситуаций природного и техногенного характера»;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21 декабря 1994 года№ 69-ФЗ «О пожарной безопасности»;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29 декабря 1994 года№ 78-ФЗ «О библиотечном деле»;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23 февраля 1995 года № 26-ФЗ «О природных лечебных ресурсах, лечебно-оздоровительных местностях и курортах»;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22 августа 1995 года № 151-ФЗ «Об аварийно-спасательных службах и статусе спасателей»;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24 ноября 1996 года № 132-ФЗ «Об основах туристской деятельности в Российской Федерации»;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21 июля 1997 года № 116-ФЗ «О промышленной безопасности опасных производственных объектов»;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21 июля 1997 года № 117-ФЗ «О безопасности гидротехнических сооружений»;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12 февраля 1998 года№ 28-ФЗ «О гражданской обороне»;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24 июня 1998 года № 89-ФЗ «Об отходах производства и потребления»;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30 марта 1999 года № 52-ФЗ «О санитарно-эпидемиологическом благополучии населения»;</w:t>
      </w:r>
    </w:p>
    <w:p w:rsidR="005E53E6" w:rsidRPr="00EB3B80" w:rsidRDefault="00253A7B" w:rsidP="00FA22B3">
      <w:pPr>
        <w:pStyle w:val="1"/>
        <w:shd w:val="clear" w:color="auto" w:fill="auto"/>
        <w:tabs>
          <w:tab w:val="left" w:pos="6577"/>
        </w:tabs>
        <w:ind w:firstLine="560"/>
        <w:jc w:val="both"/>
      </w:pPr>
      <w:r w:rsidRPr="00EB3B80">
        <w:t>Федеральный закон от 31 марта 1999 года №</w:t>
      </w:r>
      <w:r w:rsidR="00FA22B3" w:rsidRPr="00EB3B80">
        <w:t xml:space="preserve"> </w:t>
      </w:r>
      <w:r w:rsidRPr="00EB3B80">
        <w:t>69-ФЗ «О газоснабжении</w:t>
      </w:r>
      <w:r w:rsidR="00FA22B3" w:rsidRPr="00EB3B80">
        <w:t xml:space="preserve"> </w:t>
      </w:r>
      <w:r w:rsidRPr="00EB3B80">
        <w:t>в Российской Федерации»;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6 октября 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21 декабря 2001 года № 178-ФЗ «О приватизации государственного и муниципального имущества»;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25 июня 2002 года № 73-ФЗ «Об объектах культурного наследия (памятниках истории и культуры) народов Российской Федерации»;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 xml:space="preserve">Федеральный закон от 10 января 2003 года № 17-ФЗ «О железнодорожном транспорте </w:t>
      </w:r>
      <w:r w:rsidRPr="00EB3B80">
        <w:lastRenderedPageBreak/>
        <w:t>в Российской Федерации»;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26 марта 2003 года № 35-ФЗ «Об электроэнергетике»;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7 июля 2003 года№ 126-ФЗ «О связи»;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5E53E6" w:rsidRPr="00EB3B80" w:rsidRDefault="00253A7B" w:rsidP="00FA22B3">
      <w:pPr>
        <w:pStyle w:val="1"/>
        <w:shd w:val="clear" w:color="auto" w:fill="auto"/>
        <w:tabs>
          <w:tab w:val="left" w:pos="5989"/>
        </w:tabs>
        <w:ind w:firstLine="560"/>
        <w:jc w:val="both"/>
      </w:pPr>
      <w:r w:rsidRPr="00EB3B80">
        <w:t>Федеральный закон от 22 июля 2008 года №</w:t>
      </w:r>
      <w:r w:rsidR="00FA22B3" w:rsidRPr="00EB3B80">
        <w:t xml:space="preserve"> </w:t>
      </w:r>
      <w:r w:rsidRPr="00EB3B80">
        <w:t>123-ФЗ «Технический регламент</w:t>
      </w:r>
      <w:r w:rsidR="00FA22B3" w:rsidRPr="00EB3B80">
        <w:t xml:space="preserve"> </w:t>
      </w:r>
      <w:r w:rsidRPr="00EB3B80">
        <w:t>о требованиях пожарной безопасности»;</w:t>
      </w:r>
    </w:p>
    <w:p w:rsidR="005E53E6" w:rsidRPr="00EB3B80" w:rsidRDefault="00253A7B" w:rsidP="00FA22B3">
      <w:pPr>
        <w:pStyle w:val="1"/>
        <w:shd w:val="clear" w:color="auto" w:fill="auto"/>
        <w:tabs>
          <w:tab w:val="left" w:pos="6577"/>
        </w:tabs>
        <w:ind w:firstLine="560"/>
        <w:jc w:val="both"/>
      </w:pPr>
      <w:r w:rsidRPr="00EB3B80">
        <w:t>Федеральный закон от 29 декабря 2012 года №</w:t>
      </w:r>
      <w:r w:rsidR="00FA22B3" w:rsidRPr="00EB3B80">
        <w:t xml:space="preserve"> </w:t>
      </w:r>
      <w:r w:rsidRPr="00EB3B80">
        <w:t>273-ФЗ «Об образовании</w:t>
      </w:r>
      <w:r w:rsidR="00FA22B3" w:rsidRPr="00EB3B80">
        <w:t xml:space="preserve"> </w:t>
      </w:r>
      <w:r w:rsidRPr="00EB3B80">
        <w:t>в Российской Федерации»;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28 декабря 2013 года № 442-ФЗ «Об основах социального обслуживания граждан в Российской Федерации»;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Федеральный закон от 28 июня 2014 года № 172-ФЗ «О стратегическом планировании в Российской Федерации»;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«Стратегия развития Арктической зоны Российской Федерации и обеспечения национальной безопасности на период до 2020 года» (утверждена Президентом Российской Федерации);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Указ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Указ Президента Российской Федерации от 2 мая 2014 года № 296 «О сухопутных территориях Арктической зоны Российской Федерации»;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Российской Федерации от 10 ноября 1996 года № 1340 «О порядке создания и использования резервов материальных ресурсов для ликвидации чрезвычайных ситуаций природного и техногенного характера»;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Российской Федерации от 29 ноября 1999 года № 1309 «О порядке создания убежищ и иных объектов гражданской обороны»;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Российской Федерации от 21 мая 2007 года № 304 «О классификации чрезвычайных ситуаций природного и техногенного характера»;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 зон»;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Российской Федерации от 2 сентября 2009 года № 717 «О нормах отвода земель для размещения автомобильных дорог и (или) объектов дорожного сервиса»;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Российской Федерации от 29 октября 2009 года 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Российской Федерации от 25 апреля 2012 года № 390 «О противопожарном режиме»;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Российской Федерации от 18 ноября 2013 года № 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Российской Федерации от 18 апреля 2014 года № 360 «Об определении границ зон затопления, подтопления»;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Российской Фед</w:t>
      </w:r>
      <w:r w:rsidR="00FA22B3" w:rsidRPr="00EB3B80">
        <w:t>ерации от 21 апреля 2014 года «</w:t>
      </w:r>
      <w:r w:rsidRPr="00EB3B80">
        <w:t>366 «Об утверждении государственной программы Российской Федерации "Социально-экономическое развитие Арктической зоны Российской Федерации на период до 2020 года"»;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 xml:space="preserve">постановление Правительства Российской Федерации от 9 апреля 2016 года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</w:t>
      </w:r>
      <w:r w:rsidRPr="00EB3B80">
        <w:rPr>
          <w:lang w:val="en-US" w:eastAsia="en-US" w:bidi="en-US"/>
        </w:rPr>
        <w:t>N</w:t>
      </w:r>
      <w:r w:rsidRPr="00EB3B80">
        <w:rPr>
          <w:lang w:eastAsia="en-US" w:bidi="en-US"/>
        </w:rPr>
        <w:t xml:space="preserve"> </w:t>
      </w:r>
      <w:r w:rsidRPr="00EB3B80">
        <w:t>754»;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распоряжение Правительства Российской Федерации от 3 июля 1996 года№ 1063-р;</w:t>
      </w:r>
    </w:p>
    <w:p w:rsidR="005E53E6" w:rsidRPr="00EB3B80" w:rsidRDefault="00253A7B">
      <w:pPr>
        <w:pStyle w:val="1"/>
        <w:shd w:val="clear" w:color="auto" w:fill="auto"/>
        <w:ind w:left="560" w:firstLine="0"/>
        <w:jc w:val="both"/>
      </w:pPr>
      <w:r w:rsidRPr="00EB3B80">
        <w:lastRenderedPageBreak/>
        <w:t>распоряжение Правительства Российской Федерации от 25 мая 2004 года № 707-р; распоряжение Правительства Российской Федерации от 10 августа 2007 года № 1034-р;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распоряжение Правительства Российской Федерации от 18 ноября 2011 года № 2074-р;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распоряжение Правительства Российской Федерации от 19 марта 2013 года № 384-р «Об утверждении схемы территориального планирования Российской Федерации 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распоряжение Правительства Российской Федерации от 29 июля 2014 года № 1398-р;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Ветеринарно-санитарные правила сбора, утилизации и уничтожения биологических отходов, утвержденные Главным государственным ветеринарным инспектором Российской Федерации от 4 декабря 1995 года№ 13-7-2/469;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приказ 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приказ Министерства культуры Российской Федерации № 418, Министерства регионального развития Российской Федерации № 339 от 29 июля 2010 года «Об утверждении перечня исторических поселений»;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приказ 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приказ Министерства регионального развития Российской Федерации от 19 апреля 2013 года 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 xml:space="preserve">приказ Министерства образования и науки Российской Федерации от 30 августа 2013 года № 1014 «Об утверждении Порядка организации и осуществления образовательной деятельности по основным общеобразовательным программам </w:t>
      </w:r>
      <w:r w:rsidR="00EB3B80" w:rsidRPr="00EB3B80">
        <w:t>–</w:t>
      </w:r>
      <w:r w:rsidRPr="00EB3B80">
        <w:t xml:space="preserve"> образовательным программам дошкольного образования»;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приказ 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приказ Министерства труда и социальной защиты Российской Федерации от 17 апреля 2014 года№ 258н «Об утверждении примерной номенклатуры организаций социального обслуживания»;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приказ 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приказ Министерства труда и социальной защиты Российской Федерации от 24 ноября 2014 года № 940н «Об утверждении Правил организации деятельности организаций социального обслуживания, их структурных подразделений»;</w:t>
      </w:r>
    </w:p>
    <w:p w:rsidR="005E53E6" w:rsidRPr="00EB3B80" w:rsidRDefault="00253A7B">
      <w:pPr>
        <w:pStyle w:val="1"/>
        <w:shd w:val="clear" w:color="auto" w:fill="auto"/>
        <w:spacing w:after="240"/>
        <w:ind w:firstLine="560"/>
        <w:jc w:val="both"/>
      </w:pPr>
      <w:r w:rsidRPr="00EB3B80">
        <w:t>приказ Министерства транспорта Российской Федерации от 25 августа 2015 года № 262 «Об утверждении Федеральных авиационных правил "Требования, предъявляемые к аэродромам, предназначенным для взлета, посадки, руления и стоянки гражданских воздушных судов».</w:t>
      </w:r>
    </w:p>
    <w:p w:rsidR="005E53E6" w:rsidRPr="00EB3B80" w:rsidRDefault="00253A7B">
      <w:pPr>
        <w:pStyle w:val="1"/>
        <w:shd w:val="clear" w:color="auto" w:fill="auto"/>
        <w:ind w:firstLine="0"/>
        <w:jc w:val="center"/>
      </w:pPr>
      <w:r w:rsidRPr="00EB3B80">
        <w:t>Областные законы и нормативные правовые акты</w:t>
      </w:r>
    </w:p>
    <w:p w:rsidR="005E53E6" w:rsidRPr="00EB3B80" w:rsidRDefault="00253A7B">
      <w:pPr>
        <w:pStyle w:val="1"/>
        <w:shd w:val="clear" w:color="auto" w:fill="auto"/>
        <w:spacing w:after="240"/>
        <w:ind w:firstLine="0"/>
        <w:jc w:val="center"/>
      </w:pPr>
      <w:r w:rsidRPr="00EB3B80">
        <w:t>Архангельской области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областной закон от 9 сентября 2004 года № 249-32-03 «О перечнях труднодоступных местностей на территории Архангельской области»;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областной закон от 23 сентября 2004 года № 258-</w:t>
      </w:r>
      <w:proofErr w:type="gramStart"/>
      <w:r w:rsidRPr="00EB3B80">
        <w:t>внеоч.-</w:t>
      </w:r>
      <w:proofErr w:type="gramEnd"/>
      <w:r w:rsidRPr="00EB3B80">
        <w:t>ОЗ «О статусе и границах территорий муниципальных образований в Архангельской области»;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lastRenderedPageBreak/>
        <w:t>областной закон от 1 марта 2006 года № 153-9-03 «Градостроительный кодекс Архангельской области»;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областной закон от 26 сентября 2007 года № 391-20-03 «Об аварийно-спасательных службах и статусе спасателей в Архангельской области»;</w:t>
      </w:r>
    </w:p>
    <w:p w:rsidR="005E53E6" w:rsidRPr="00EB3B80" w:rsidRDefault="00253A7B" w:rsidP="00FA22B3">
      <w:pPr>
        <w:pStyle w:val="1"/>
        <w:shd w:val="clear" w:color="auto" w:fill="auto"/>
        <w:tabs>
          <w:tab w:val="left" w:pos="6090"/>
        </w:tabs>
        <w:ind w:firstLine="560"/>
        <w:jc w:val="both"/>
      </w:pPr>
      <w:r w:rsidRPr="00EB3B80">
        <w:t>областной закон от 23 сентября 2009 года №</w:t>
      </w:r>
      <w:r w:rsidR="00FA22B3" w:rsidRPr="00EB3B80">
        <w:t xml:space="preserve"> </w:t>
      </w:r>
      <w:r w:rsidRPr="00EB3B80">
        <w:t>65-5-03 «Об административно-территориальном устройстве Архангельской области»;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областной закон от 29 июня 2015 года № 296-18-03 «О стратегическом планировании в Архангельской области»;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указ Губернатора Архангельской области от 05 августа 2016 № 98-у «Об утверждении схемы и программы перспективного развития электроэнергетики Архангельской области на 2016 - 2020 годы»;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Архангельской области от 25 декабря 2012 года№ 608-пи «Об утверждении схемы территориального планирования Архангельской области»;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Архангельской области от 12 октября 2012 года № 464-пи "Об утверждении государственной программы Архангельской области "Социальная поддержка граждан в Архангельской области (2013 - 2020 годы)";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Архангельской области от 27 августа 2013 года № 384-пп «Об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Архангельской области от 2 сентября 2014 года № 351 -пи «Об утверждении Концепции развития туризма в Архангельской области»;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Архангельской области от 22 декабря 2014 года№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постановление Правительства Архангельской области от 17 мая 2016 года № 169-пп «Об утверждении перечня автомобильных дорог общего пользования регионального значения Архангельской области, перечня ледовых переправ, не вошедших в протяженность автомобильных дорог общего пользования регионального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 государственным казенным учреждением Архангельской области "Дорожное агентство "</w:t>
      </w:r>
      <w:proofErr w:type="spellStart"/>
      <w:r w:rsidRPr="00EB3B80">
        <w:t>Архангельскавтодор</w:t>
      </w:r>
      <w:proofErr w:type="spellEnd"/>
      <w:r w:rsidRPr="00EB3B80">
        <w:t>"»;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распоряжение Губернатора Архангельской области от 10 марта 2015 года № 178-р «О перечне системообразующих организаций Архангельской области»;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План привлечения сил и средств подразделений пожарной охраны, гарнизонов пожарной охраны для тушения пожаров и проведения аварийно-спасательных работ в Архангельской области, утвержденный Губернатором Архангельской области 12 сентября 2013 года;</w:t>
      </w:r>
    </w:p>
    <w:p w:rsidR="005E53E6" w:rsidRPr="00EB3B80" w:rsidRDefault="00253A7B">
      <w:pPr>
        <w:pStyle w:val="1"/>
        <w:shd w:val="clear" w:color="auto" w:fill="auto"/>
        <w:spacing w:after="260"/>
        <w:ind w:firstLine="560"/>
        <w:jc w:val="both"/>
      </w:pPr>
      <w:r w:rsidRPr="00EB3B80">
        <w:t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</w:t>
      </w:r>
    </w:p>
    <w:p w:rsidR="006F3564" w:rsidRDefault="00253A7B" w:rsidP="006F3564">
      <w:pPr>
        <w:pStyle w:val="1"/>
        <w:shd w:val="clear" w:color="auto" w:fill="auto"/>
        <w:ind w:firstLine="720"/>
        <w:jc w:val="center"/>
      </w:pPr>
      <w:r w:rsidRPr="00EB3B80">
        <w:t xml:space="preserve">Нормативные правовые акты </w:t>
      </w:r>
      <w:r w:rsidR="00FA22B3" w:rsidRPr="00EB3B80">
        <w:t>Лешуконского</w:t>
      </w:r>
      <w:r w:rsidRPr="00EB3B80">
        <w:t xml:space="preserve"> муниципального </w:t>
      </w:r>
      <w:r w:rsidR="00FA22B3" w:rsidRPr="00EB3B80">
        <w:t>округа</w:t>
      </w:r>
      <w:r w:rsidRPr="00EB3B80">
        <w:t xml:space="preserve"> </w:t>
      </w:r>
    </w:p>
    <w:p w:rsidR="005E53E6" w:rsidRDefault="00253A7B" w:rsidP="006F3564">
      <w:pPr>
        <w:pStyle w:val="1"/>
        <w:shd w:val="clear" w:color="auto" w:fill="auto"/>
        <w:ind w:firstLine="720"/>
        <w:jc w:val="center"/>
      </w:pPr>
      <w:r w:rsidRPr="00EB3B80">
        <w:t>Архангельской области</w:t>
      </w:r>
    </w:p>
    <w:p w:rsidR="006F3564" w:rsidRPr="00EB3B80" w:rsidRDefault="006F3564" w:rsidP="006F3564">
      <w:pPr>
        <w:pStyle w:val="1"/>
        <w:shd w:val="clear" w:color="auto" w:fill="auto"/>
        <w:ind w:firstLine="720"/>
        <w:jc w:val="center"/>
      </w:pP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 xml:space="preserve">Устав муниципального образования «Лешуконский муниципальный </w:t>
      </w:r>
      <w:r w:rsidR="00070AF6">
        <w:t>район</w:t>
      </w:r>
      <w:r w:rsidRPr="00EB3B80">
        <w:t xml:space="preserve">» </w:t>
      </w:r>
      <w:r w:rsidRPr="00EB3B80">
        <w:lastRenderedPageBreak/>
        <w:t xml:space="preserve">Архангельской области, принятый решением Собрания депутатов муниципального образования «Лешуконский муниципальный округ» от </w:t>
      </w:r>
      <w:r w:rsidRPr="00070AF6">
        <w:t>27.04.2012 № 462</w:t>
      </w:r>
      <w:r w:rsidRPr="00EB3B80">
        <w:t>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 xml:space="preserve">Постановление администрации муниципального образования «Лешуконский муниципальный </w:t>
      </w:r>
      <w:r w:rsidR="006F3564">
        <w:t>район</w:t>
      </w:r>
      <w:r w:rsidRPr="00EB3B80">
        <w:t xml:space="preserve">» Архангельской области от </w:t>
      </w:r>
      <w:r w:rsidR="006F3564" w:rsidRPr="006F3564">
        <w:t>24.07.2017 № 114</w:t>
      </w:r>
      <w:r w:rsidRPr="00EB3B80">
        <w:t xml:space="preserve"> «Об утверждении Положения о составе, порядке подготовки и утверждения местных нормативов градостроительного проектирования муниципального образования «Лешуконский муниципальный округ» Архангельской</w:t>
      </w:r>
      <w:r w:rsidR="00FA22B3" w:rsidRPr="00EB3B80">
        <w:t xml:space="preserve"> области</w:t>
      </w:r>
      <w:r w:rsidRPr="00EB3B80">
        <w:t>;</w:t>
      </w:r>
    </w:p>
    <w:p w:rsidR="005E53E6" w:rsidRPr="00EB3B80" w:rsidRDefault="006F3564">
      <w:pPr>
        <w:pStyle w:val="1"/>
        <w:shd w:val="clear" w:color="auto" w:fill="auto"/>
        <w:spacing w:after="260"/>
        <w:ind w:firstLine="560"/>
        <w:jc w:val="both"/>
      </w:pPr>
      <w:r>
        <w:t>Распоряж</w:t>
      </w:r>
      <w:r w:rsidR="00253A7B" w:rsidRPr="00EB3B80">
        <w:t xml:space="preserve">ение администрации муниципального образования «Лешуконский муниципальный </w:t>
      </w:r>
      <w:r>
        <w:t>район</w:t>
      </w:r>
      <w:r w:rsidR="00253A7B" w:rsidRPr="00EB3B80">
        <w:t xml:space="preserve">» Архангельской области от </w:t>
      </w:r>
      <w:r w:rsidRPr="006F3564">
        <w:t>21.11.2022</w:t>
      </w:r>
      <w:r w:rsidR="00253A7B" w:rsidRPr="006F3564">
        <w:t xml:space="preserve"> № </w:t>
      </w:r>
      <w:r>
        <w:t>164</w:t>
      </w:r>
      <w:r w:rsidR="00253A7B" w:rsidRPr="00EB3B80">
        <w:t xml:space="preserve"> «О подготовке местных нормативов градостроительного проектирования муниципального образования «Лешуконский муниципальный округ» Архангельской области».</w:t>
      </w:r>
    </w:p>
    <w:p w:rsidR="005E53E6" w:rsidRPr="00EB3B80" w:rsidRDefault="00253A7B">
      <w:pPr>
        <w:pStyle w:val="1"/>
        <w:shd w:val="clear" w:color="auto" w:fill="auto"/>
        <w:spacing w:after="260" w:line="218" w:lineRule="auto"/>
        <w:ind w:firstLine="0"/>
        <w:jc w:val="center"/>
      </w:pPr>
      <w:r w:rsidRPr="00EB3B80">
        <w:t>Нормативно-технические и иные документы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Свод правил СП 42.13330.2016 «Градостроительство. Планировка и застройка городских и сельских поселений. Актуализированная редакция СНиП 2.07.01-89*»;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Рекомендации по проектированию улиц и дорог городов и сельских поселений (составлены к главе СНиП 2.07.01-89*, утверждены Центральным научно-исследовательским и проектным институтом по градостроительству Минстроя России 01.01.1994);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Свод правил СП 113.13330.2012 «Стоянки автомобилей. Актуализированная редакция СНиП 21-02-99*»;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Свод правил СП 59.13330.2012 «Доступность зданий и сооружений для маломобильных групп населения. Актуализированная редакция СНиП 35-01-2001»;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Свод правил СП 18.13330.2011 «Генеральные планы промышленных предприятий. Актуализированная редакция СНиП П-89-80*»;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СанПиН 2.2.1/2.1.1.1200-03 «Санитарно-защитные зоны и санитарная классификация предприятий, сооружений и иных объектов»;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СанПиН 2.1.2882-11 «Гигиенические требования к размещению, устройству и содержанию кладбищ, зданий и сооружений похоронного назначения»;</w:t>
      </w:r>
    </w:p>
    <w:p w:rsidR="005E53E6" w:rsidRPr="00EB3B80" w:rsidRDefault="00253A7B">
      <w:pPr>
        <w:pStyle w:val="1"/>
        <w:shd w:val="clear" w:color="auto" w:fill="auto"/>
        <w:ind w:firstLine="560"/>
        <w:jc w:val="both"/>
      </w:pPr>
      <w:r w:rsidRPr="00EB3B80">
        <w:t>СН 461-74 «Нормы отвода земель для линий связи»;</w:t>
      </w:r>
    </w:p>
    <w:p w:rsidR="005E53E6" w:rsidRPr="00EB3B80" w:rsidRDefault="00253A7B">
      <w:pPr>
        <w:pStyle w:val="1"/>
        <w:shd w:val="clear" w:color="auto" w:fill="auto"/>
        <w:spacing w:after="260"/>
        <w:ind w:firstLine="560"/>
        <w:jc w:val="both"/>
      </w:pPr>
      <w:r w:rsidRPr="00EB3B80">
        <w:t>НПБ 101-95 «Нормы проектирования объектов пожарной охраны, утвержденные заместителем Главного Государственного инспектора Российской Федерации по пожарному надзору, введенные в действие Приказом Главного управления государственной противопожарной службы Министерства внутренних дел России от 30.12.1994 № 36.</w:t>
      </w:r>
    </w:p>
    <w:p w:rsidR="003F2609" w:rsidRDefault="003F2609">
      <w:pPr>
        <w:pStyle w:val="1"/>
        <w:shd w:val="clear" w:color="auto" w:fill="auto"/>
        <w:spacing w:after="260"/>
        <w:ind w:firstLine="560"/>
        <w:jc w:val="both"/>
        <w:rPr>
          <w:sz w:val="22"/>
          <w:szCs w:val="22"/>
        </w:rPr>
      </w:pPr>
    </w:p>
    <w:p w:rsidR="003F2609" w:rsidRDefault="003F2609">
      <w:pPr>
        <w:pStyle w:val="1"/>
        <w:shd w:val="clear" w:color="auto" w:fill="auto"/>
        <w:spacing w:after="260"/>
        <w:ind w:firstLine="560"/>
        <w:jc w:val="both"/>
        <w:rPr>
          <w:sz w:val="22"/>
          <w:szCs w:val="22"/>
        </w:rPr>
      </w:pPr>
    </w:p>
    <w:p w:rsidR="00EB3B80" w:rsidRPr="00EB3B80" w:rsidRDefault="00EB3B80" w:rsidP="00EB3B80">
      <w:pPr>
        <w:autoSpaceDE w:val="0"/>
        <w:autoSpaceDN w:val="0"/>
        <w:jc w:val="right"/>
        <w:outlineLvl w:val="1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 xml:space="preserve">Приложение </w:t>
      </w:r>
      <w:r>
        <w:rPr>
          <w:rFonts w:ascii="Times New Roman" w:eastAsiaTheme="minorEastAsia" w:hAnsi="Times New Roman" w:cs="Times New Roman"/>
          <w:color w:val="auto"/>
          <w:lang w:bidi="ar-SA"/>
        </w:rPr>
        <w:t xml:space="preserve">№ </w:t>
      </w: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3</w:t>
      </w:r>
    </w:p>
    <w:p w:rsidR="00EB3B80" w:rsidRPr="00EB3B80" w:rsidRDefault="00EB3B80" w:rsidP="00EB3B80">
      <w:pPr>
        <w:autoSpaceDE w:val="0"/>
        <w:autoSpaceDN w:val="0"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к региональным нормативам</w:t>
      </w:r>
    </w:p>
    <w:p w:rsidR="00EB3B80" w:rsidRDefault="00EB3B80" w:rsidP="00EB3B80">
      <w:pPr>
        <w:autoSpaceDE w:val="0"/>
        <w:autoSpaceDN w:val="0"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градостроительного проектирования</w:t>
      </w:r>
    </w:p>
    <w:p w:rsidR="00EB3B80" w:rsidRPr="00EB3B80" w:rsidRDefault="00EB3B80" w:rsidP="00EB3B80">
      <w:pPr>
        <w:autoSpaceDE w:val="0"/>
        <w:autoSpaceDN w:val="0"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>
        <w:rPr>
          <w:rFonts w:ascii="Times New Roman" w:eastAsiaTheme="minorEastAsia" w:hAnsi="Times New Roman" w:cs="Times New Roman"/>
          <w:color w:val="auto"/>
          <w:lang w:bidi="ar-SA"/>
        </w:rPr>
        <w:t>Лешуконского муниципального округа</w:t>
      </w:r>
    </w:p>
    <w:p w:rsidR="00EB3B80" w:rsidRPr="00EB3B80" w:rsidRDefault="00EB3B80" w:rsidP="00EB3B80">
      <w:pPr>
        <w:autoSpaceDE w:val="0"/>
        <w:autoSpaceDN w:val="0"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Архангельской области</w:t>
      </w:r>
    </w:p>
    <w:p w:rsidR="00EB3B80" w:rsidRPr="00EB3B80" w:rsidRDefault="00EB3B80" w:rsidP="00EB3B80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EB3B80" w:rsidRPr="00EB3B80" w:rsidRDefault="00EB3B80" w:rsidP="00EB3B80">
      <w:pPr>
        <w:autoSpaceDE w:val="0"/>
        <w:autoSpaceDN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bookmarkStart w:id="2" w:name="P1807"/>
      <w:bookmarkEnd w:id="2"/>
      <w:r w:rsidRPr="00EB3B80">
        <w:rPr>
          <w:rFonts w:ascii="Times New Roman" w:eastAsiaTheme="minorEastAsia" w:hAnsi="Times New Roman" w:cs="Times New Roman"/>
          <w:color w:val="auto"/>
          <w:lang w:bidi="ar-SA"/>
        </w:rPr>
        <w:t>ПЛОЩАДЬ</w:t>
      </w:r>
    </w:p>
    <w:p w:rsidR="00EB3B80" w:rsidRPr="00EB3B80" w:rsidRDefault="00EB3B80" w:rsidP="00EB3B80">
      <w:pPr>
        <w:autoSpaceDE w:val="0"/>
        <w:autoSpaceDN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территории участка или площадь застройки здания, учитываемая</w:t>
      </w:r>
    </w:p>
    <w:p w:rsidR="00EB3B80" w:rsidRPr="00EB3B80" w:rsidRDefault="00EB3B80" w:rsidP="00EB3B80">
      <w:pPr>
        <w:autoSpaceDE w:val="0"/>
        <w:autoSpaceDN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при размещении мест хранения легковых автомобилей</w:t>
      </w:r>
    </w:p>
    <w:p w:rsidR="00EB3B80" w:rsidRPr="00EB3B80" w:rsidRDefault="00EB3B80" w:rsidP="00EB3B80">
      <w:pPr>
        <w:autoSpaceDE w:val="0"/>
        <w:autoSpaceDN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в зависимости от типа и этажности автостоянки или парковки</w:t>
      </w:r>
    </w:p>
    <w:p w:rsidR="00EB3B80" w:rsidRPr="00EB3B80" w:rsidRDefault="00EB3B80" w:rsidP="00EB3B80">
      <w:pPr>
        <w:autoSpaceDE w:val="0"/>
        <w:autoSpaceDN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в расчете на одно машино-место, кв. м</w:t>
      </w:r>
    </w:p>
    <w:p w:rsidR="00EB3B80" w:rsidRPr="00EB3B80" w:rsidRDefault="00EB3B80" w:rsidP="00EB3B80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"/>
        <w:gridCol w:w="4179"/>
        <w:gridCol w:w="1532"/>
        <w:gridCol w:w="2778"/>
      </w:tblGrid>
      <w:tr w:rsidR="00EB3B80" w:rsidRPr="00EB3B80" w:rsidTr="00070AF6">
        <w:tc>
          <w:tcPr>
            <w:tcW w:w="561" w:type="dxa"/>
            <w:vAlign w:val="center"/>
          </w:tcPr>
          <w:p w:rsidR="00EB3B80" w:rsidRPr="00EB3B80" w:rsidRDefault="00070AF6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№</w:t>
            </w:r>
          </w:p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lastRenderedPageBreak/>
              <w:t>п/п</w:t>
            </w:r>
          </w:p>
        </w:tc>
        <w:tc>
          <w:tcPr>
            <w:tcW w:w="4179" w:type="dxa"/>
            <w:vAlign w:val="center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lastRenderedPageBreak/>
              <w:t>Типы автостоянок/парковок</w:t>
            </w:r>
          </w:p>
        </w:tc>
        <w:tc>
          <w:tcPr>
            <w:tcW w:w="1532" w:type="dxa"/>
            <w:vAlign w:val="center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Площадь </w:t>
            </w: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lastRenderedPageBreak/>
              <w:t>территории участка или площадь застройки здания</w:t>
            </w:r>
          </w:p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 расчете</w:t>
            </w:r>
          </w:p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 одно машино-место, кв. м</w:t>
            </w:r>
          </w:p>
        </w:tc>
        <w:tc>
          <w:tcPr>
            <w:tcW w:w="2778" w:type="dxa"/>
            <w:vAlign w:val="center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lastRenderedPageBreak/>
              <w:t>Примечание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lastRenderedPageBreak/>
              <w:t>1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Надземный гараж одноэтажный обвалованный </w:t>
            </w:r>
            <w:hyperlink w:anchor="P1893">
              <w:r w:rsidRPr="00EB3B80">
                <w:rPr>
                  <w:rFonts w:ascii="Times New Roman" w:eastAsiaTheme="minorEastAsia" w:hAnsi="Times New Roman" w:cs="Times New Roman"/>
                  <w:color w:val="auto"/>
                  <w:lang w:bidi="ar-SA"/>
                </w:rPr>
                <w:t>&lt;3&gt;</w:t>
              </w:r>
            </w:hyperlink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30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Территория участка, занятого гаражом. Возможно использование кровли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Надземный гараж двухэтажный</w:t>
            </w:r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20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Территория участка, занятого гаражом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Надземный гараж трехэтажный</w:t>
            </w:r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14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Территория участка, занятого гаражом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Надземный гараж четырехэтажный</w:t>
            </w:r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Территория участка, занятого гаражом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5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Надземный гараж пятиэтажный и более</w:t>
            </w:r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Территория участка, занятого гаражом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6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Наземная (открытая) автостоянка</w:t>
            </w:r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22,5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Территория участка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7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Наземная (открытая) автостоянка</w:t>
            </w:r>
          </w:p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 уширениях проезжих частей проездов</w:t>
            </w:r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18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Территория участка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8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Подземный гараж одноярусный</w:t>
            </w:r>
          </w:p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в пятне застройки здания </w:t>
            </w:r>
            <w:hyperlink w:anchor="P1891">
              <w:r w:rsidRPr="00EB3B80">
                <w:rPr>
                  <w:rFonts w:ascii="Times New Roman" w:eastAsiaTheme="minorEastAsia" w:hAnsi="Times New Roman" w:cs="Times New Roman"/>
                  <w:color w:val="auto"/>
                  <w:lang w:bidi="ar-SA"/>
                </w:rPr>
                <w:t>&lt;1&gt;</w:t>
              </w:r>
            </w:hyperlink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55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Площадь территории</w:t>
            </w:r>
          </w:p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под домами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9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Подземный гараж двухъярусный</w:t>
            </w:r>
          </w:p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в пятне застройки здания </w:t>
            </w:r>
            <w:hyperlink w:anchor="P1891">
              <w:r w:rsidRPr="00EB3B80">
                <w:rPr>
                  <w:rFonts w:ascii="Times New Roman" w:eastAsiaTheme="minorEastAsia" w:hAnsi="Times New Roman" w:cs="Times New Roman"/>
                  <w:color w:val="auto"/>
                  <w:lang w:bidi="ar-SA"/>
                </w:rPr>
                <w:t>&lt;1&gt;</w:t>
              </w:r>
            </w:hyperlink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25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Площадь территории</w:t>
            </w:r>
          </w:p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под домами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10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Полумеханизированная автостоянка, использованная на одном из этажей двухэтажного подземного гаража</w:t>
            </w:r>
          </w:p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в пятне застройки здания </w:t>
            </w:r>
            <w:hyperlink w:anchor="P1891">
              <w:r w:rsidRPr="00EB3B80">
                <w:rPr>
                  <w:rFonts w:ascii="Times New Roman" w:eastAsiaTheme="minorEastAsia" w:hAnsi="Times New Roman" w:cs="Times New Roman"/>
                  <w:color w:val="auto"/>
                  <w:lang w:bidi="ar-SA"/>
                </w:rPr>
                <w:t>&lt;1&gt;</w:t>
              </w:r>
            </w:hyperlink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18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Площадь территории</w:t>
            </w:r>
          </w:p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под домами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Подземный гараж одноярусный</w:t>
            </w:r>
          </w:p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под дворовой частью </w:t>
            </w:r>
            <w:hyperlink w:anchor="P1893">
              <w:r w:rsidRPr="00EB3B80">
                <w:rPr>
                  <w:rFonts w:ascii="Times New Roman" w:eastAsiaTheme="minorEastAsia" w:hAnsi="Times New Roman" w:cs="Times New Roman"/>
                  <w:color w:val="auto"/>
                  <w:lang w:bidi="ar-SA"/>
                </w:rPr>
                <w:t>&lt;3&gt;</w:t>
              </w:r>
            </w:hyperlink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35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Территория участка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12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Подземный гараж двухъярусный</w:t>
            </w:r>
          </w:p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под дворовой частью </w:t>
            </w:r>
            <w:hyperlink w:anchor="P1893">
              <w:r w:rsidRPr="00EB3B80">
                <w:rPr>
                  <w:rFonts w:ascii="Times New Roman" w:eastAsiaTheme="minorEastAsia" w:hAnsi="Times New Roman" w:cs="Times New Roman"/>
                  <w:color w:val="auto"/>
                  <w:lang w:bidi="ar-SA"/>
                </w:rPr>
                <w:t>&lt;3&gt;</w:t>
              </w:r>
            </w:hyperlink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21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Территория участка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13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Механизированная автоматическая парковка автомобилей (не более</w:t>
            </w:r>
          </w:p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50 машино-мест на одну парковку) </w:t>
            </w:r>
            <w:hyperlink w:anchor="P1892">
              <w:r w:rsidRPr="00EB3B80">
                <w:rPr>
                  <w:rFonts w:ascii="Times New Roman" w:eastAsiaTheme="minorEastAsia" w:hAnsi="Times New Roman" w:cs="Times New Roman"/>
                  <w:color w:val="auto"/>
                  <w:lang w:bidi="ar-SA"/>
                </w:rPr>
                <w:t>&lt;2&gt;</w:t>
              </w:r>
            </w:hyperlink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Не менее 8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Территория участка, занятого автоматической парковкой</w:t>
            </w:r>
          </w:p>
        </w:tc>
      </w:tr>
      <w:tr w:rsidR="00EB3B80" w:rsidRPr="00EB3B80" w:rsidTr="005A205F">
        <w:tc>
          <w:tcPr>
            <w:tcW w:w="561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14</w:t>
            </w:r>
          </w:p>
        </w:tc>
        <w:tc>
          <w:tcPr>
            <w:tcW w:w="4179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Прочие типы </w:t>
            </w:r>
            <w:hyperlink w:anchor="P1892">
              <w:r w:rsidRPr="00EB3B80">
                <w:rPr>
                  <w:rFonts w:ascii="Times New Roman" w:eastAsiaTheme="minorEastAsia" w:hAnsi="Times New Roman" w:cs="Times New Roman"/>
                  <w:color w:val="auto"/>
                  <w:lang w:bidi="ar-SA"/>
                </w:rPr>
                <w:t>&lt;2&gt;</w:t>
              </w:r>
            </w:hyperlink>
          </w:p>
        </w:tc>
        <w:tc>
          <w:tcPr>
            <w:tcW w:w="1532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Не менее 20</w:t>
            </w:r>
          </w:p>
        </w:tc>
        <w:tc>
          <w:tcPr>
            <w:tcW w:w="2778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Территория участка</w:t>
            </w:r>
          </w:p>
        </w:tc>
      </w:tr>
    </w:tbl>
    <w:p w:rsidR="00EB3B80" w:rsidRPr="00EB3B80" w:rsidRDefault="00EB3B80" w:rsidP="00EB3B80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EB3B80" w:rsidRPr="00EB3B80" w:rsidRDefault="00EB3B80" w:rsidP="00EB3B80">
      <w:pPr>
        <w:autoSpaceDE w:val="0"/>
        <w:autoSpaceDN w:val="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--------------------------------</w:t>
      </w:r>
    </w:p>
    <w:p w:rsidR="00EB3B80" w:rsidRPr="00EB3B80" w:rsidRDefault="00EB3B80" w:rsidP="00EB3B80">
      <w:pPr>
        <w:autoSpaceDE w:val="0"/>
        <w:autoSpaceDN w:val="0"/>
        <w:spacing w:before="20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bookmarkStart w:id="3" w:name="P1891"/>
      <w:bookmarkEnd w:id="3"/>
      <w:r w:rsidRPr="00EB3B80">
        <w:rPr>
          <w:rFonts w:ascii="Times New Roman" w:eastAsiaTheme="minorEastAsia" w:hAnsi="Times New Roman" w:cs="Times New Roman"/>
          <w:color w:val="auto"/>
          <w:lang w:bidi="ar-SA"/>
        </w:rPr>
        <w:lastRenderedPageBreak/>
        <w:t>&lt;1&gt; В случае размещения гаража под домом в расчете используется площадь пятна застройки дома.</w:t>
      </w:r>
    </w:p>
    <w:p w:rsidR="00EB3B80" w:rsidRPr="00EB3B80" w:rsidRDefault="00EB3B80" w:rsidP="00EB3B80">
      <w:pPr>
        <w:autoSpaceDE w:val="0"/>
        <w:autoSpaceDN w:val="0"/>
        <w:spacing w:before="20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bookmarkStart w:id="4" w:name="P1892"/>
      <w:bookmarkEnd w:id="4"/>
      <w:r w:rsidRPr="00EB3B80">
        <w:rPr>
          <w:rFonts w:ascii="Times New Roman" w:eastAsiaTheme="minorEastAsia" w:hAnsi="Times New Roman" w:cs="Times New Roman"/>
          <w:color w:val="auto"/>
          <w:lang w:bidi="ar-SA"/>
        </w:rPr>
        <w:t>&lt;2&gt; Требуется выполнение проектной документации с точным расчетом количества мест хранения автомобилей и занимаемой ими территории.</w:t>
      </w:r>
    </w:p>
    <w:p w:rsidR="00EB3B80" w:rsidRPr="00EB3B80" w:rsidRDefault="00EB3B80" w:rsidP="00EB3B80">
      <w:pPr>
        <w:autoSpaceDE w:val="0"/>
        <w:autoSpaceDN w:val="0"/>
        <w:spacing w:before="20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bookmarkStart w:id="5" w:name="P1893"/>
      <w:bookmarkEnd w:id="5"/>
      <w:r w:rsidRPr="00EB3B80">
        <w:rPr>
          <w:rFonts w:ascii="Times New Roman" w:eastAsiaTheme="minorEastAsia" w:hAnsi="Times New Roman" w:cs="Times New Roman"/>
          <w:color w:val="auto"/>
          <w:lang w:bidi="ar-SA"/>
        </w:rPr>
        <w:t>&lt;3&gt; При проведении расчетов следует учитывать, что поверхность кровли гаража может быть использована для озеленения и допустимого размещения элементов планировочной организации участка.</w:t>
      </w:r>
    </w:p>
    <w:p w:rsidR="00EB3B80" w:rsidRPr="00EB3B80" w:rsidRDefault="00EB3B80" w:rsidP="00EB3B80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EB3B80" w:rsidRPr="00EB3B80" w:rsidRDefault="00EB3B80" w:rsidP="00EB3B80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EB3B80" w:rsidRPr="00EB3B80" w:rsidRDefault="00EB3B80" w:rsidP="00EB3B80">
      <w:pPr>
        <w:autoSpaceDE w:val="0"/>
        <w:autoSpaceDN w:val="0"/>
        <w:jc w:val="right"/>
        <w:outlineLvl w:val="1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 xml:space="preserve">Приложение </w:t>
      </w:r>
      <w:r w:rsidR="00070AF6">
        <w:rPr>
          <w:rFonts w:ascii="Times New Roman" w:eastAsiaTheme="minorEastAsia" w:hAnsi="Times New Roman" w:cs="Times New Roman"/>
          <w:color w:val="auto"/>
          <w:lang w:bidi="ar-SA"/>
        </w:rPr>
        <w:t>№</w:t>
      </w:r>
      <w:r w:rsidRPr="00EB3B80">
        <w:rPr>
          <w:rFonts w:ascii="Times New Roman" w:eastAsiaTheme="minorEastAsia" w:hAnsi="Times New Roman" w:cs="Times New Roman"/>
          <w:color w:val="auto"/>
          <w:lang w:bidi="ar-SA"/>
        </w:rPr>
        <w:t xml:space="preserve"> 4</w:t>
      </w:r>
    </w:p>
    <w:p w:rsidR="00EB3B80" w:rsidRPr="00EB3B80" w:rsidRDefault="00EB3B80" w:rsidP="00EB3B80">
      <w:pPr>
        <w:autoSpaceDE w:val="0"/>
        <w:autoSpaceDN w:val="0"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к региональным нормативам</w:t>
      </w:r>
    </w:p>
    <w:p w:rsidR="00EB3B80" w:rsidRDefault="00EB3B80" w:rsidP="00EB3B80">
      <w:pPr>
        <w:autoSpaceDE w:val="0"/>
        <w:autoSpaceDN w:val="0"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градостроительного проектирования</w:t>
      </w:r>
    </w:p>
    <w:p w:rsidR="00070AF6" w:rsidRPr="00EB3B80" w:rsidRDefault="00070AF6" w:rsidP="00EB3B80">
      <w:pPr>
        <w:autoSpaceDE w:val="0"/>
        <w:autoSpaceDN w:val="0"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>
        <w:rPr>
          <w:rFonts w:ascii="Times New Roman" w:eastAsiaTheme="minorEastAsia" w:hAnsi="Times New Roman" w:cs="Times New Roman"/>
          <w:color w:val="auto"/>
          <w:lang w:bidi="ar-SA"/>
        </w:rPr>
        <w:t>Лешуконского муниципального округа</w:t>
      </w:r>
    </w:p>
    <w:p w:rsidR="00EB3B80" w:rsidRPr="00EB3B80" w:rsidRDefault="00EB3B80" w:rsidP="00EB3B80">
      <w:pPr>
        <w:autoSpaceDE w:val="0"/>
        <w:autoSpaceDN w:val="0"/>
        <w:jc w:val="right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Архангельской области</w:t>
      </w:r>
    </w:p>
    <w:p w:rsidR="00EB3B80" w:rsidRPr="00EB3B80" w:rsidRDefault="00EB3B80" w:rsidP="00EB3B80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EB3B80" w:rsidRPr="00EB3B80" w:rsidRDefault="00EB3B80" w:rsidP="00EB3B80">
      <w:pPr>
        <w:autoSpaceDE w:val="0"/>
        <w:autoSpaceDN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bookmarkStart w:id="6" w:name="P1904"/>
      <w:bookmarkEnd w:id="6"/>
      <w:r w:rsidRPr="00EB3B80">
        <w:rPr>
          <w:rFonts w:ascii="Times New Roman" w:eastAsiaTheme="minorEastAsia" w:hAnsi="Times New Roman" w:cs="Times New Roman"/>
          <w:color w:val="auto"/>
          <w:lang w:bidi="ar-SA"/>
        </w:rPr>
        <w:t>КОЛИЧЕСТВО</w:t>
      </w:r>
    </w:p>
    <w:p w:rsidR="00EB3B80" w:rsidRPr="00EB3B80" w:rsidRDefault="00EB3B80" w:rsidP="00EB3B80">
      <w:pPr>
        <w:autoSpaceDE w:val="0"/>
        <w:autoSpaceDN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парковочных мест для помещений нежилого назначения</w:t>
      </w:r>
    </w:p>
    <w:p w:rsidR="00EB3B80" w:rsidRPr="00EB3B80" w:rsidRDefault="00EB3B80" w:rsidP="00EB3B80">
      <w:pPr>
        <w:autoSpaceDE w:val="0"/>
        <w:autoSpaceDN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(встроенные, пристроенные, встроенно-пристроенные),</w:t>
      </w:r>
    </w:p>
    <w:p w:rsidR="00EB3B80" w:rsidRPr="00EB3B80" w:rsidRDefault="00EB3B80" w:rsidP="00EB3B80">
      <w:pPr>
        <w:autoSpaceDE w:val="0"/>
        <w:autoSpaceDN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требуемое в зависимости от функционального назначения</w:t>
      </w:r>
    </w:p>
    <w:p w:rsidR="00EB3B80" w:rsidRPr="00EB3B80" w:rsidRDefault="00EB3B80" w:rsidP="00EB3B80">
      <w:pPr>
        <w:autoSpaceDE w:val="0"/>
        <w:autoSpaceDN w:val="0"/>
        <w:jc w:val="center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объекта</w:t>
      </w:r>
    </w:p>
    <w:p w:rsidR="00EB3B80" w:rsidRPr="00EB3B80" w:rsidRDefault="00EB3B80" w:rsidP="00EB3B80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45"/>
        <w:gridCol w:w="6633"/>
        <w:gridCol w:w="1680"/>
      </w:tblGrid>
      <w:tr w:rsidR="00EB3B80" w:rsidRPr="00EB3B80" w:rsidTr="00070AF6">
        <w:tc>
          <w:tcPr>
            <w:tcW w:w="745" w:type="dxa"/>
            <w:vAlign w:val="center"/>
          </w:tcPr>
          <w:p w:rsidR="00EB3B80" w:rsidRPr="00EB3B80" w:rsidRDefault="00070AF6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№</w:t>
            </w:r>
            <w:r w:rsidR="00EB3B80"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 п/п</w:t>
            </w:r>
          </w:p>
        </w:tc>
        <w:tc>
          <w:tcPr>
            <w:tcW w:w="6633" w:type="dxa"/>
            <w:vAlign w:val="center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Классификатор видов разрешенного использования земельного участка (числовое обозначение вида разрешенного использования </w:t>
            </w:r>
            <w:hyperlink w:anchor="P1999">
              <w:r w:rsidRPr="00EB3B80">
                <w:rPr>
                  <w:rFonts w:ascii="Times New Roman" w:eastAsiaTheme="minorEastAsia" w:hAnsi="Times New Roman" w:cs="Times New Roman"/>
                  <w:color w:val="auto"/>
                  <w:lang w:bidi="ar-SA"/>
                </w:rPr>
                <w:t>&lt;1&gt;</w:t>
              </w:r>
            </w:hyperlink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)</w:t>
            </w:r>
          </w:p>
        </w:tc>
        <w:tc>
          <w:tcPr>
            <w:tcW w:w="1680" w:type="dxa"/>
            <w:vAlign w:val="center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Одно машино-место на следующее количество расчетных единиц, кв. м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sz w:val="16"/>
                <w:szCs w:val="16"/>
                <w:lang w:bidi="ar-SA"/>
              </w:rPr>
              <w:t>3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1.1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Коммунальное обслуживание (3.1)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1.2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Социальное обслуживание (3.2)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440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1.3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Бытовое обслуживание (3.3) (мастерские мелкого ремонта, ателье, бани, парикмахерские, прачечные, похоронные бюро)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110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1.4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Здравоохранение (3.4) </w:t>
            </w:r>
            <w:hyperlink w:anchor="P2000">
              <w:r w:rsidRPr="00EB3B80">
                <w:rPr>
                  <w:rFonts w:ascii="Times New Roman" w:eastAsiaTheme="minorEastAsia" w:hAnsi="Times New Roman" w:cs="Times New Roman"/>
                  <w:color w:val="auto"/>
                  <w:lang w:bidi="ar-SA"/>
                </w:rPr>
                <w:t>&lt;2&gt;</w:t>
              </w:r>
            </w:hyperlink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330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1.5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Образование и просвещение (3.5)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440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1.6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Культурное развитие (3.6)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220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1.7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Религиозное использование (3.7) обрядов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220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1.8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Общественное управление (3.8)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220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1.9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Обеспечение научной деятельности (3.9)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220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1.10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Ветеринарное обслуживание (3.10)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330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Предпринимательство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lastRenderedPageBreak/>
              <w:t>2.1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Деловое управление (4.1)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60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2.2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Объекты торговли (торговые центры, торгово-развлекательные центры (комплексы) (4.2) </w:t>
            </w:r>
            <w:hyperlink w:anchor="P2001">
              <w:r w:rsidRPr="00EB3B80">
                <w:rPr>
                  <w:rFonts w:ascii="Times New Roman" w:eastAsiaTheme="minorEastAsia" w:hAnsi="Times New Roman" w:cs="Times New Roman"/>
                  <w:color w:val="auto"/>
                  <w:lang w:bidi="ar-SA"/>
                </w:rPr>
                <w:t>&lt;3&gt;</w:t>
              </w:r>
            </w:hyperlink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60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2.3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Рынки (4.3)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60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2.4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 xml:space="preserve">Магазины (4.4) </w:t>
            </w:r>
            <w:hyperlink w:anchor="P2002">
              <w:r w:rsidRPr="00EB3B80">
                <w:rPr>
                  <w:rFonts w:ascii="Times New Roman" w:eastAsiaTheme="minorEastAsia" w:hAnsi="Times New Roman" w:cs="Times New Roman"/>
                  <w:color w:val="auto"/>
                  <w:lang w:bidi="ar-SA"/>
                </w:rPr>
                <w:t>&lt;4&gt;</w:t>
              </w:r>
            </w:hyperlink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70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2.5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Банковская и страховая деятельность (4.5)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70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2.6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Общественное питание (4.6)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60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2.7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Гостиничное обслуживание (4.7)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330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2.8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Развлечения (4.8)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330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3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Отдых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3.1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Спорт (5.1)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220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городские парки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2000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зоны отдыха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3000</w:t>
            </w: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Производственная деятельность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</w:p>
        </w:tc>
      </w:tr>
      <w:tr w:rsidR="00EB3B80" w:rsidRPr="00EB3B80" w:rsidTr="005A205F">
        <w:tc>
          <w:tcPr>
            <w:tcW w:w="745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4.1</w:t>
            </w:r>
          </w:p>
        </w:tc>
        <w:tc>
          <w:tcPr>
            <w:tcW w:w="6633" w:type="dxa"/>
          </w:tcPr>
          <w:p w:rsidR="00EB3B80" w:rsidRPr="00EB3B80" w:rsidRDefault="00EB3B80" w:rsidP="00EB3B80">
            <w:pPr>
              <w:autoSpaceDE w:val="0"/>
              <w:autoSpaceDN w:val="0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Склады (6.9)</w:t>
            </w:r>
          </w:p>
        </w:tc>
        <w:tc>
          <w:tcPr>
            <w:tcW w:w="1680" w:type="dxa"/>
          </w:tcPr>
          <w:p w:rsidR="00EB3B80" w:rsidRPr="00EB3B80" w:rsidRDefault="00EB3B80" w:rsidP="00EB3B80">
            <w:pPr>
              <w:autoSpaceDE w:val="0"/>
              <w:autoSpaceDN w:val="0"/>
              <w:jc w:val="center"/>
              <w:rPr>
                <w:rFonts w:ascii="Times New Roman" w:eastAsiaTheme="minorEastAsia" w:hAnsi="Times New Roman" w:cs="Times New Roman"/>
                <w:color w:val="auto"/>
                <w:lang w:bidi="ar-SA"/>
              </w:rPr>
            </w:pPr>
            <w:r w:rsidRPr="00EB3B80">
              <w:rPr>
                <w:rFonts w:ascii="Times New Roman" w:eastAsiaTheme="minorEastAsia" w:hAnsi="Times New Roman" w:cs="Times New Roman"/>
                <w:color w:val="auto"/>
                <w:lang w:bidi="ar-SA"/>
              </w:rPr>
              <w:t>550</w:t>
            </w:r>
          </w:p>
        </w:tc>
      </w:tr>
    </w:tbl>
    <w:p w:rsidR="00EB3B80" w:rsidRPr="00EB3B80" w:rsidRDefault="00EB3B80" w:rsidP="00EB3B80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</w:p>
    <w:p w:rsidR="00EB3B80" w:rsidRPr="00EB3B80" w:rsidRDefault="00EB3B80" w:rsidP="00EB3B80">
      <w:pPr>
        <w:autoSpaceDE w:val="0"/>
        <w:autoSpaceDN w:val="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r w:rsidRPr="00EB3B80">
        <w:rPr>
          <w:rFonts w:ascii="Times New Roman" w:eastAsiaTheme="minorEastAsia" w:hAnsi="Times New Roman" w:cs="Times New Roman"/>
          <w:color w:val="auto"/>
          <w:lang w:bidi="ar-SA"/>
        </w:rPr>
        <w:t>--------------------------------</w:t>
      </w:r>
    </w:p>
    <w:p w:rsidR="00EB3B80" w:rsidRPr="00EB3B80" w:rsidRDefault="00EB3B80" w:rsidP="00EB3B80">
      <w:pPr>
        <w:autoSpaceDE w:val="0"/>
        <w:autoSpaceDN w:val="0"/>
        <w:spacing w:before="20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bookmarkStart w:id="7" w:name="P1999"/>
      <w:bookmarkEnd w:id="7"/>
      <w:r w:rsidRPr="00EB3B80">
        <w:rPr>
          <w:rFonts w:ascii="Times New Roman" w:eastAsiaTheme="minorEastAsia" w:hAnsi="Times New Roman" w:cs="Times New Roman"/>
          <w:color w:val="auto"/>
          <w:lang w:bidi="ar-SA"/>
        </w:rPr>
        <w:t xml:space="preserve">&lt;1&gt; Код (числовое обозначение) вида разрешенного использования земельного участка, установленный </w:t>
      </w:r>
      <w:hyperlink r:id="rId8">
        <w:r w:rsidRPr="00EB3B80">
          <w:rPr>
            <w:rFonts w:ascii="Times New Roman" w:eastAsiaTheme="minorEastAsia" w:hAnsi="Times New Roman" w:cs="Times New Roman"/>
            <w:color w:val="auto"/>
            <w:lang w:bidi="ar-SA"/>
          </w:rPr>
          <w:t>Приказом</w:t>
        </w:r>
      </w:hyperlink>
      <w:r w:rsidRPr="00EB3B80">
        <w:rPr>
          <w:rFonts w:ascii="Times New Roman" w:eastAsiaTheme="minorEastAsia" w:hAnsi="Times New Roman" w:cs="Times New Roman"/>
          <w:color w:val="auto"/>
          <w:lang w:bidi="ar-SA"/>
        </w:rPr>
        <w:t xml:space="preserve"> Федеральной службы государственной регистрации, кадастра и картографии от 10 ноября 2020 года N П/0412 "Об утверждении классификатора видов разрешенного использования земельных участков".</w:t>
      </w:r>
    </w:p>
    <w:p w:rsidR="00EB3B80" w:rsidRPr="00EB3B80" w:rsidRDefault="00EB3B80" w:rsidP="00EB3B80">
      <w:pPr>
        <w:autoSpaceDE w:val="0"/>
        <w:autoSpaceDN w:val="0"/>
        <w:spacing w:before="20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bookmarkStart w:id="8" w:name="P2000"/>
      <w:bookmarkEnd w:id="8"/>
      <w:r w:rsidRPr="00EB3B80">
        <w:rPr>
          <w:rFonts w:ascii="Times New Roman" w:eastAsiaTheme="minorEastAsia" w:hAnsi="Times New Roman" w:cs="Times New Roman"/>
          <w:color w:val="auto"/>
          <w:lang w:bidi="ar-SA"/>
        </w:rPr>
        <w:t>&lt;2&gt; Число машино-мест для специального и служебного транспорта поликлиник определяется заданием на проектирование.</w:t>
      </w:r>
    </w:p>
    <w:p w:rsidR="00EB3B80" w:rsidRPr="00EB3B80" w:rsidRDefault="00EB3B80" w:rsidP="00EB3B80">
      <w:pPr>
        <w:autoSpaceDE w:val="0"/>
        <w:autoSpaceDN w:val="0"/>
        <w:spacing w:before="20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bookmarkStart w:id="9" w:name="P2001"/>
      <w:bookmarkEnd w:id="9"/>
      <w:r w:rsidRPr="00EB3B80">
        <w:rPr>
          <w:rFonts w:ascii="Times New Roman" w:eastAsiaTheme="minorEastAsia" w:hAnsi="Times New Roman" w:cs="Times New Roman"/>
          <w:color w:val="auto"/>
          <w:lang w:bidi="ar-SA"/>
        </w:rPr>
        <w:t>&lt;3&gt; В сохраняемой застройке при размерах суммарной поэтажной площади объектов торговли от 500 до 1000 кв. м полученное расчетом число парковок и машино-мест допускается снизить в 2,5 раза, при размерах суммарной поэтажной площади менее 500 кв. м парковки и машино-места допускается не предусматривать.</w:t>
      </w:r>
    </w:p>
    <w:p w:rsidR="00EB3B80" w:rsidRPr="00EB3B80" w:rsidRDefault="00EB3B80" w:rsidP="00EB3B80">
      <w:pPr>
        <w:autoSpaceDE w:val="0"/>
        <w:autoSpaceDN w:val="0"/>
        <w:spacing w:before="200"/>
        <w:ind w:firstLine="540"/>
        <w:jc w:val="both"/>
        <w:rPr>
          <w:rFonts w:ascii="Times New Roman" w:eastAsiaTheme="minorEastAsia" w:hAnsi="Times New Roman" w:cs="Times New Roman"/>
          <w:color w:val="auto"/>
          <w:lang w:bidi="ar-SA"/>
        </w:rPr>
      </w:pPr>
      <w:bookmarkStart w:id="10" w:name="P2002"/>
      <w:bookmarkEnd w:id="10"/>
      <w:r w:rsidRPr="00EB3B80">
        <w:rPr>
          <w:rFonts w:ascii="Times New Roman" w:eastAsiaTheme="minorEastAsia" w:hAnsi="Times New Roman" w:cs="Times New Roman"/>
          <w:color w:val="auto"/>
          <w:lang w:bidi="ar-SA"/>
        </w:rPr>
        <w:t>&lt;4&gt; Для специализированных магазинов по продаже товаров эпизодического спроса непродовольственной группы (спортивные, автосалоны, мебельные, бытовой техники, музыкальных инструментов, ювелирные, книжные и т.п.) допускается полученное расчетом число машино-мест снизить в два раза.</w:t>
      </w:r>
    </w:p>
    <w:p w:rsidR="003F2609" w:rsidRDefault="003F2609">
      <w:pPr>
        <w:pStyle w:val="1"/>
        <w:shd w:val="clear" w:color="auto" w:fill="auto"/>
        <w:spacing w:after="260"/>
        <w:ind w:firstLine="560"/>
        <w:jc w:val="both"/>
        <w:rPr>
          <w:sz w:val="22"/>
          <w:szCs w:val="22"/>
        </w:rPr>
      </w:pPr>
    </w:p>
    <w:sectPr w:rsidR="003F2609">
      <w:headerReference w:type="default" r:id="rId9"/>
      <w:pgSz w:w="11900" w:h="16840"/>
      <w:pgMar w:top="730" w:right="852" w:bottom="828" w:left="1612" w:header="0" w:footer="40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53D6" w:rsidRDefault="005E53D6">
      <w:r>
        <w:separator/>
      </w:r>
    </w:p>
  </w:endnote>
  <w:endnote w:type="continuationSeparator" w:id="0">
    <w:p w:rsidR="005E53D6" w:rsidRDefault="005E5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53D6" w:rsidRDefault="005E53D6"/>
  </w:footnote>
  <w:footnote w:type="continuationSeparator" w:id="0">
    <w:p w:rsidR="005E53D6" w:rsidRDefault="005E53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BC3" w:rsidRDefault="00180BC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3961130</wp:posOffset>
              </wp:positionH>
              <wp:positionV relativeFrom="page">
                <wp:posOffset>42545</wp:posOffset>
              </wp:positionV>
              <wp:extent cx="125095" cy="8826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095" cy="882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80BC3" w:rsidRDefault="00180BC3">
                          <w:pPr>
                            <w:pStyle w:val="2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278DF" w:rsidRPr="003278DF">
                            <w:rPr>
                              <w:rFonts w:ascii="Cambria" w:eastAsia="Cambria" w:hAnsi="Cambria" w:cs="Cambria"/>
                              <w:noProof/>
                            </w:rPr>
                            <w:t>33</w:t>
                          </w:r>
                          <w:r>
                            <w:rPr>
                              <w:rFonts w:ascii="Cambria" w:eastAsia="Cambria" w:hAnsi="Cambria" w:cs="Cambr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7" type="#_x0000_t202" style="position:absolute;margin-left:311.9pt;margin-top:3.35pt;width:9.85pt;height:6.9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" filled="f" stroked="f">
              <v:textbox style="mso-fit-shape-to-text:t" inset="0,0,0,0">
                <w:txbxContent>
                  <w:p w:rsidR="00180BC3" w:rsidRDefault="00180BC3">
                    <w:pPr>
                      <w:pStyle w:val="2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278DF" w:rsidRPr="003278DF">
                      <w:rPr>
                        <w:rFonts w:ascii="Cambria" w:eastAsia="Cambria" w:hAnsi="Cambria" w:cs="Cambria"/>
                        <w:noProof/>
                      </w:rPr>
                      <w:t>33</w:t>
                    </w:r>
                    <w:r>
                      <w:rPr>
                        <w:rFonts w:ascii="Cambria" w:eastAsia="Cambria" w:hAnsi="Cambria" w:cs="Cambri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8344F"/>
    <w:multiLevelType w:val="multilevel"/>
    <w:tmpl w:val="012899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FE3059"/>
    <w:multiLevelType w:val="multilevel"/>
    <w:tmpl w:val="091830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8D6406"/>
    <w:multiLevelType w:val="multilevel"/>
    <w:tmpl w:val="FF90D0D2"/>
    <w:lvl w:ilvl="0">
      <w:start w:val="1"/>
      <w:numFmt w:val="decimal"/>
      <w:lvlText w:val="4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D26577"/>
    <w:multiLevelType w:val="multilevel"/>
    <w:tmpl w:val="9C0E2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AA4057D"/>
    <w:multiLevelType w:val="multilevel"/>
    <w:tmpl w:val="56FEE3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090AA4"/>
    <w:multiLevelType w:val="multilevel"/>
    <w:tmpl w:val="D22692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0E66F37"/>
    <w:multiLevelType w:val="multilevel"/>
    <w:tmpl w:val="C5AE4A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F839CE"/>
    <w:multiLevelType w:val="hybridMultilevel"/>
    <w:tmpl w:val="F26CBAB8"/>
    <w:lvl w:ilvl="0" w:tplc="AD60E0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48A2F06"/>
    <w:multiLevelType w:val="multilevel"/>
    <w:tmpl w:val="5E1499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F831F9"/>
    <w:multiLevelType w:val="multilevel"/>
    <w:tmpl w:val="CAB07C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81B0282"/>
    <w:multiLevelType w:val="multilevel"/>
    <w:tmpl w:val="49FEE6EC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8801145"/>
    <w:multiLevelType w:val="multilevel"/>
    <w:tmpl w:val="69EC1C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5E084D"/>
    <w:multiLevelType w:val="multilevel"/>
    <w:tmpl w:val="3E6AE2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CEF0D6F"/>
    <w:multiLevelType w:val="multilevel"/>
    <w:tmpl w:val="2DBE3A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22705E"/>
    <w:multiLevelType w:val="multilevel"/>
    <w:tmpl w:val="1A9645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1BC47A6"/>
    <w:multiLevelType w:val="multilevel"/>
    <w:tmpl w:val="F6B4F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9F37041"/>
    <w:multiLevelType w:val="multilevel"/>
    <w:tmpl w:val="8074872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AC84A3B"/>
    <w:multiLevelType w:val="multilevel"/>
    <w:tmpl w:val="0BA6480E"/>
    <w:lvl w:ilvl="0">
      <w:start w:val="1"/>
      <w:numFmt w:val="decimal"/>
      <w:lvlText w:val="4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C4552A7"/>
    <w:multiLevelType w:val="multilevel"/>
    <w:tmpl w:val="4D0890A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FE74482"/>
    <w:multiLevelType w:val="multilevel"/>
    <w:tmpl w:val="C50E5A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0105708"/>
    <w:multiLevelType w:val="multilevel"/>
    <w:tmpl w:val="32EAB2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0E5452E"/>
    <w:multiLevelType w:val="multilevel"/>
    <w:tmpl w:val="686A20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8"/>
  </w:num>
  <w:num w:numId="3">
    <w:abstractNumId w:val="10"/>
  </w:num>
  <w:num w:numId="4">
    <w:abstractNumId w:val="16"/>
  </w:num>
  <w:num w:numId="5">
    <w:abstractNumId w:val="11"/>
  </w:num>
  <w:num w:numId="6">
    <w:abstractNumId w:val="9"/>
  </w:num>
  <w:num w:numId="7">
    <w:abstractNumId w:val="1"/>
  </w:num>
  <w:num w:numId="8">
    <w:abstractNumId w:val="0"/>
  </w:num>
  <w:num w:numId="9">
    <w:abstractNumId w:val="4"/>
  </w:num>
  <w:num w:numId="10">
    <w:abstractNumId w:val="17"/>
  </w:num>
  <w:num w:numId="11">
    <w:abstractNumId w:val="14"/>
  </w:num>
  <w:num w:numId="12">
    <w:abstractNumId w:val="21"/>
  </w:num>
  <w:num w:numId="13">
    <w:abstractNumId w:val="20"/>
  </w:num>
  <w:num w:numId="14">
    <w:abstractNumId w:val="2"/>
  </w:num>
  <w:num w:numId="15">
    <w:abstractNumId w:val="13"/>
  </w:num>
  <w:num w:numId="16">
    <w:abstractNumId w:val="19"/>
  </w:num>
  <w:num w:numId="17">
    <w:abstractNumId w:val="15"/>
  </w:num>
  <w:num w:numId="18">
    <w:abstractNumId w:val="6"/>
  </w:num>
  <w:num w:numId="19">
    <w:abstractNumId w:val="3"/>
  </w:num>
  <w:num w:numId="20">
    <w:abstractNumId w:val="12"/>
  </w:num>
  <w:num w:numId="21">
    <w:abstractNumId w:val="5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3E6"/>
    <w:rsid w:val="00002248"/>
    <w:rsid w:val="00070AF6"/>
    <w:rsid w:val="00180BC3"/>
    <w:rsid w:val="00253A7B"/>
    <w:rsid w:val="002A4C46"/>
    <w:rsid w:val="003278DF"/>
    <w:rsid w:val="003F2609"/>
    <w:rsid w:val="0048124D"/>
    <w:rsid w:val="005E53D6"/>
    <w:rsid w:val="005E53E6"/>
    <w:rsid w:val="006F3564"/>
    <w:rsid w:val="00854E65"/>
    <w:rsid w:val="009732C5"/>
    <w:rsid w:val="009862C6"/>
    <w:rsid w:val="00A95790"/>
    <w:rsid w:val="00BC0B8D"/>
    <w:rsid w:val="00BD5A59"/>
    <w:rsid w:val="00BE265B"/>
    <w:rsid w:val="00D51A60"/>
    <w:rsid w:val="00D87738"/>
    <w:rsid w:val="00E17B10"/>
    <w:rsid w:val="00EB3B80"/>
    <w:rsid w:val="00F6094A"/>
    <w:rsid w:val="00F91E7E"/>
    <w:rsid w:val="00F93A4D"/>
    <w:rsid w:val="00FA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90E2B32-46D2-4338-80E2-F332DAA8D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39"/>
    <w:rsid w:val="00854E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C0B8D"/>
    <w:pPr>
      <w:autoSpaceDE w:val="0"/>
      <w:autoSpaceDN w:val="0"/>
    </w:pPr>
    <w:rPr>
      <w:rFonts w:ascii="Calibri" w:eastAsia="Times New Roman" w:hAnsi="Calibri" w:cs="Calibr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A0E3FBC6BD2616E3FDF6F3020B543BBC2407F9B1D391873A8BC2DEAC63D76AE77C13BAD1793947CE50D7127BQEe6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A0E3FBC6BD2616E3FDE8E8170B543BBA2404F9B3D191873A8BC2DEAC63D76AE77C13BAD1793947CE50D7127BQEe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34</Pages>
  <Words>12776</Words>
  <Characters>72829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bugaeva</dc:creator>
  <cp:keywords/>
  <cp:lastModifiedBy>Ляпин ОВ</cp:lastModifiedBy>
  <cp:revision>3</cp:revision>
  <dcterms:created xsi:type="dcterms:W3CDTF">2022-11-21T08:36:00Z</dcterms:created>
  <dcterms:modified xsi:type="dcterms:W3CDTF">2022-11-22T13:23:00Z</dcterms:modified>
</cp:coreProperties>
</file>