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78B" w:rsidRDefault="004C6F21" w:rsidP="003F5F8E">
      <w:pPr>
        <w:shd w:val="clear" w:color="auto" w:fill="FFFFFF"/>
        <w:spacing w:before="475"/>
        <w:jc w:val="center"/>
        <w:rPr>
          <w:b/>
          <w:bCs/>
          <w:noProof/>
          <w:color w:val="000000"/>
          <w:spacing w:val="11"/>
          <w:sz w:val="28"/>
          <w:szCs w:val="28"/>
        </w:rPr>
      </w:pPr>
      <w:r>
        <w:rPr>
          <w:b/>
          <w:bCs/>
          <w:noProof/>
          <w:color w:val="000000"/>
          <w:spacing w:val="11"/>
          <w:sz w:val="28"/>
          <w:szCs w:val="28"/>
        </w:rPr>
        <w:drawing>
          <wp:inline distT="0" distB="0" distL="0" distR="0">
            <wp:extent cx="443865" cy="6318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865" cy="631825"/>
                    </a:xfrm>
                    <a:prstGeom prst="rect">
                      <a:avLst/>
                    </a:prstGeom>
                    <a:noFill/>
                    <a:ln>
                      <a:noFill/>
                    </a:ln>
                  </pic:spPr>
                </pic:pic>
              </a:graphicData>
            </a:graphic>
          </wp:inline>
        </w:drawing>
      </w:r>
    </w:p>
    <w:p w:rsidR="004C0DA4" w:rsidRDefault="004C0DA4" w:rsidP="004C0DA4">
      <w:pPr>
        <w:shd w:val="clear" w:color="auto" w:fill="FFFFFF"/>
        <w:jc w:val="center"/>
        <w:rPr>
          <w:color w:val="000000"/>
          <w:spacing w:val="11"/>
          <w:sz w:val="28"/>
          <w:szCs w:val="28"/>
        </w:rPr>
      </w:pPr>
    </w:p>
    <w:p w:rsidR="004C0DA4" w:rsidRPr="00297CD5" w:rsidRDefault="004C0DA4" w:rsidP="004C0DA4">
      <w:pPr>
        <w:shd w:val="clear" w:color="auto" w:fill="FFFFFF"/>
        <w:jc w:val="center"/>
        <w:rPr>
          <w:b/>
          <w:bCs/>
          <w:spacing w:val="18"/>
          <w:sz w:val="28"/>
          <w:szCs w:val="28"/>
        </w:rPr>
      </w:pPr>
      <w:r w:rsidRPr="00297CD5">
        <w:rPr>
          <w:b/>
          <w:bCs/>
          <w:color w:val="000000"/>
          <w:spacing w:val="18"/>
          <w:sz w:val="28"/>
          <w:szCs w:val="28"/>
        </w:rPr>
        <w:t xml:space="preserve">ФИНАНСОВОЕ УПРАВЛЕНИЕ </w:t>
      </w:r>
    </w:p>
    <w:p w:rsidR="00F6172D" w:rsidRDefault="00AC778B" w:rsidP="004C0DA4">
      <w:pPr>
        <w:shd w:val="clear" w:color="auto" w:fill="FFFFFF"/>
        <w:jc w:val="center"/>
        <w:rPr>
          <w:b/>
          <w:bCs/>
          <w:color w:val="000000"/>
          <w:spacing w:val="11"/>
          <w:sz w:val="28"/>
          <w:szCs w:val="28"/>
        </w:rPr>
      </w:pPr>
      <w:r w:rsidRPr="00297CD5">
        <w:rPr>
          <w:b/>
          <w:bCs/>
          <w:color w:val="000000"/>
          <w:spacing w:val="11"/>
          <w:sz w:val="28"/>
          <w:szCs w:val="28"/>
        </w:rPr>
        <w:t xml:space="preserve">А Д М И Н И С Т Р А Ц И </w:t>
      </w:r>
      <w:proofErr w:type="spellStart"/>
      <w:r w:rsidR="004C0DA4">
        <w:rPr>
          <w:b/>
          <w:bCs/>
          <w:color w:val="000000"/>
          <w:spacing w:val="11"/>
          <w:sz w:val="28"/>
          <w:szCs w:val="28"/>
        </w:rPr>
        <w:t>И</w:t>
      </w:r>
      <w:proofErr w:type="spellEnd"/>
    </w:p>
    <w:p w:rsidR="00AC778B" w:rsidRDefault="00AC778B" w:rsidP="004C0DA4">
      <w:pPr>
        <w:shd w:val="clear" w:color="auto" w:fill="FFFFFF"/>
        <w:jc w:val="center"/>
        <w:rPr>
          <w:b/>
          <w:bCs/>
          <w:color w:val="000000"/>
          <w:spacing w:val="18"/>
          <w:sz w:val="28"/>
          <w:szCs w:val="28"/>
        </w:rPr>
      </w:pPr>
      <w:r w:rsidRPr="00297CD5">
        <w:rPr>
          <w:b/>
          <w:bCs/>
          <w:color w:val="000000"/>
          <w:spacing w:val="18"/>
          <w:sz w:val="28"/>
          <w:szCs w:val="28"/>
        </w:rPr>
        <w:t>ЛЕШУКОНСК</w:t>
      </w:r>
      <w:r w:rsidR="00C04A51">
        <w:rPr>
          <w:b/>
          <w:bCs/>
          <w:color w:val="000000"/>
          <w:spacing w:val="18"/>
          <w:sz w:val="28"/>
          <w:szCs w:val="28"/>
        </w:rPr>
        <w:t>ОГО</w:t>
      </w:r>
      <w:r w:rsidRPr="00297CD5">
        <w:rPr>
          <w:b/>
          <w:bCs/>
          <w:color w:val="000000"/>
          <w:spacing w:val="18"/>
          <w:sz w:val="28"/>
          <w:szCs w:val="28"/>
        </w:rPr>
        <w:t xml:space="preserve">  МУНИЦИПАЛЬН</w:t>
      </w:r>
      <w:r w:rsidR="00C04A51">
        <w:rPr>
          <w:b/>
          <w:bCs/>
          <w:color w:val="000000"/>
          <w:spacing w:val="18"/>
          <w:sz w:val="28"/>
          <w:szCs w:val="28"/>
        </w:rPr>
        <w:t>ОГО</w:t>
      </w:r>
      <w:r w:rsidRPr="00297CD5">
        <w:rPr>
          <w:b/>
          <w:bCs/>
          <w:color w:val="000000"/>
          <w:spacing w:val="18"/>
          <w:sz w:val="28"/>
          <w:szCs w:val="28"/>
        </w:rPr>
        <w:t xml:space="preserve">  </w:t>
      </w:r>
      <w:r w:rsidR="00C04A51">
        <w:rPr>
          <w:b/>
          <w:bCs/>
          <w:color w:val="000000"/>
          <w:spacing w:val="18"/>
          <w:sz w:val="28"/>
          <w:szCs w:val="28"/>
        </w:rPr>
        <w:t>ОКРУГА</w:t>
      </w:r>
      <w:bookmarkStart w:id="0" w:name="_GoBack"/>
      <w:bookmarkEnd w:id="0"/>
    </w:p>
    <w:p w:rsidR="00E569EB" w:rsidRPr="00297CD5" w:rsidRDefault="00E569EB" w:rsidP="004C0DA4">
      <w:pPr>
        <w:shd w:val="clear" w:color="auto" w:fill="FFFFFF"/>
        <w:jc w:val="center"/>
        <w:rPr>
          <w:b/>
          <w:bCs/>
          <w:color w:val="000000"/>
          <w:spacing w:val="18"/>
          <w:sz w:val="28"/>
          <w:szCs w:val="28"/>
        </w:rPr>
      </w:pPr>
    </w:p>
    <w:p w:rsidR="004C0DA4" w:rsidRDefault="004C0DA4" w:rsidP="004C0DA4">
      <w:pPr>
        <w:pStyle w:val="1"/>
        <w:jc w:val="center"/>
        <w:rPr>
          <w:b/>
          <w:bCs/>
        </w:rPr>
      </w:pPr>
    </w:p>
    <w:p w:rsidR="004C0DA4" w:rsidRDefault="004C0DA4" w:rsidP="004C0DA4">
      <w:pPr>
        <w:pStyle w:val="1"/>
        <w:jc w:val="center"/>
        <w:rPr>
          <w:b/>
          <w:bCs/>
        </w:rPr>
      </w:pPr>
    </w:p>
    <w:p w:rsidR="00AC778B" w:rsidRPr="00297CD5" w:rsidRDefault="00AC778B" w:rsidP="004C0DA4">
      <w:pPr>
        <w:pStyle w:val="1"/>
        <w:jc w:val="center"/>
        <w:rPr>
          <w:b/>
          <w:bCs/>
        </w:rPr>
      </w:pPr>
      <w:r w:rsidRPr="00297CD5">
        <w:rPr>
          <w:b/>
          <w:bCs/>
        </w:rPr>
        <w:t>Р А С П О Р Я Ж Е Н И Е</w:t>
      </w:r>
    </w:p>
    <w:p w:rsidR="00AC778B" w:rsidRPr="00297CD5" w:rsidRDefault="00AC778B" w:rsidP="003F5F8E">
      <w:pPr>
        <w:rPr>
          <w:sz w:val="28"/>
          <w:szCs w:val="28"/>
        </w:rPr>
      </w:pPr>
    </w:p>
    <w:p w:rsidR="00165BE2" w:rsidRDefault="00165BE2" w:rsidP="003F5F8E">
      <w:pPr>
        <w:spacing w:line="360" w:lineRule="auto"/>
        <w:ind w:right="70"/>
        <w:jc w:val="center"/>
        <w:rPr>
          <w:b/>
          <w:bCs/>
          <w:sz w:val="28"/>
          <w:szCs w:val="28"/>
        </w:rPr>
      </w:pPr>
    </w:p>
    <w:p w:rsidR="00AC778B" w:rsidRPr="00297CD5" w:rsidRDefault="00297CD5" w:rsidP="003F5F8E">
      <w:pPr>
        <w:spacing w:line="360" w:lineRule="auto"/>
        <w:ind w:right="70"/>
        <w:jc w:val="center"/>
        <w:rPr>
          <w:b/>
          <w:bCs/>
          <w:sz w:val="28"/>
          <w:szCs w:val="28"/>
        </w:rPr>
      </w:pPr>
      <w:r w:rsidRPr="00170AC9">
        <w:rPr>
          <w:b/>
          <w:bCs/>
          <w:sz w:val="28"/>
          <w:szCs w:val="28"/>
        </w:rPr>
        <w:t xml:space="preserve">от </w:t>
      </w:r>
      <w:r w:rsidR="00C04A51">
        <w:rPr>
          <w:b/>
          <w:bCs/>
          <w:sz w:val="28"/>
          <w:szCs w:val="28"/>
        </w:rPr>
        <w:t>___________</w:t>
      </w:r>
      <w:r w:rsidRPr="00170AC9">
        <w:rPr>
          <w:b/>
          <w:bCs/>
          <w:sz w:val="28"/>
          <w:szCs w:val="28"/>
        </w:rPr>
        <w:t xml:space="preserve"> г</w:t>
      </w:r>
      <w:r w:rsidR="00170AC9">
        <w:rPr>
          <w:b/>
          <w:bCs/>
          <w:sz w:val="28"/>
          <w:szCs w:val="28"/>
        </w:rPr>
        <w:t>ода</w:t>
      </w:r>
      <w:r w:rsidRPr="00170AC9">
        <w:rPr>
          <w:b/>
          <w:bCs/>
          <w:sz w:val="28"/>
          <w:szCs w:val="28"/>
        </w:rPr>
        <w:t xml:space="preserve"> </w:t>
      </w:r>
      <w:r w:rsidR="00AC778B" w:rsidRPr="00170AC9">
        <w:rPr>
          <w:b/>
          <w:bCs/>
          <w:sz w:val="28"/>
          <w:szCs w:val="28"/>
        </w:rPr>
        <w:t xml:space="preserve">№ </w:t>
      </w:r>
      <w:r w:rsidR="00C04A51">
        <w:rPr>
          <w:b/>
          <w:bCs/>
          <w:sz w:val="28"/>
          <w:szCs w:val="28"/>
        </w:rPr>
        <w:t>____________</w:t>
      </w:r>
    </w:p>
    <w:p w:rsidR="00AC778B" w:rsidRDefault="00AC778B" w:rsidP="003F5F8E">
      <w:pPr>
        <w:spacing w:line="360" w:lineRule="auto"/>
        <w:ind w:right="70"/>
        <w:jc w:val="center"/>
        <w:rPr>
          <w:sz w:val="24"/>
          <w:szCs w:val="24"/>
        </w:rPr>
      </w:pPr>
    </w:p>
    <w:p w:rsidR="00AC778B" w:rsidRPr="00B20523" w:rsidRDefault="00AC778B" w:rsidP="003F5F8E">
      <w:pPr>
        <w:spacing w:line="360" w:lineRule="auto"/>
        <w:ind w:right="70"/>
        <w:jc w:val="center"/>
        <w:rPr>
          <w:sz w:val="22"/>
          <w:szCs w:val="22"/>
        </w:rPr>
      </w:pPr>
      <w:r w:rsidRPr="00B20523">
        <w:rPr>
          <w:sz w:val="22"/>
          <w:szCs w:val="22"/>
        </w:rPr>
        <w:t>с. Лешуконское</w:t>
      </w:r>
    </w:p>
    <w:p w:rsidR="00AC778B" w:rsidRDefault="00AC778B" w:rsidP="00FB1012">
      <w:pPr>
        <w:rPr>
          <w:b/>
          <w:bCs/>
          <w:sz w:val="28"/>
          <w:szCs w:val="28"/>
        </w:rPr>
      </w:pPr>
    </w:p>
    <w:p w:rsidR="00B26B8A" w:rsidRPr="00B26B8A" w:rsidRDefault="00B26B8A" w:rsidP="00B26B8A">
      <w:pPr>
        <w:widowControl/>
        <w:autoSpaceDE/>
        <w:autoSpaceDN/>
        <w:adjustRightInd/>
        <w:spacing w:line="360" w:lineRule="exact"/>
        <w:ind w:firstLine="720"/>
        <w:jc w:val="center"/>
        <w:rPr>
          <w:b/>
          <w:color w:val="000000"/>
          <w:sz w:val="28"/>
          <w:szCs w:val="28"/>
        </w:rPr>
      </w:pPr>
      <w:r w:rsidRPr="00B26B8A">
        <w:rPr>
          <w:b/>
          <w:color w:val="000000"/>
          <w:sz w:val="28"/>
          <w:szCs w:val="28"/>
        </w:rPr>
        <w:t>Об утверждении порядка исполнения бюджета</w:t>
      </w:r>
    </w:p>
    <w:p w:rsidR="00B26B8A" w:rsidRPr="00B26B8A" w:rsidRDefault="00B26B8A" w:rsidP="00B26B8A">
      <w:pPr>
        <w:widowControl/>
        <w:autoSpaceDE/>
        <w:autoSpaceDN/>
        <w:adjustRightInd/>
        <w:spacing w:line="360" w:lineRule="exact"/>
        <w:ind w:firstLine="720"/>
        <w:jc w:val="center"/>
        <w:rPr>
          <w:b/>
          <w:color w:val="000000"/>
          <w:sz w:val="28"/>
          <w:szCs w:val="28"/>
        </w:rPr>
      </w:pPr>
      <w:r w:rsidRPr="00B26B8A">
        <w:rPr>
          <w:b/>
          <w:color w:val="000000"/>
          <w:sz w:val="28"/>
          <w:szCs w:val="28"/>
        </w:rPr>
        <w:t xml:space="preserve"> </w:t>
      </w:r>
      <w:r>
        <w:rPr>
          <w:b/>
          <w:color w:val="000000"/>
          <w:sz w:val="28"/>
          <w:szCs w:val="28"/>
        </w:rPr>
        <w:t>Лешуконс</w:t>
      </w:r>
      <w:r w:rsidRPr="00B26B8A">
        <w:rPr>
          <w:b/>
          <w:color w:val="000000"/>
          <w:sz w:val="28"/>
          <w:szCs w:val="28"/>
        </w:rPr>
        <w:t>кого муниципального округа Архангельской области</w:t>
      </w:r>
    </w:p>
    <w:p w:rsidR="00B26B8A" w:rsidRPr="00B26B8A" w:rsidRDefault="00B26B8A" w:rsidP="00B26B8A">
      <w:pPr>
        <w:widowControl/>
        <w:autoSpaceDE/>
        <w:autoSpaceDN/>
        <w:adjustRightInd/>
        <w:spacing w:line="360" w:lineRule="exact"/>
        <w:ind w:firstLine="720"/>
        <w:jc w:val="center"/>
        <w:rPr>
          <w:b/>
          <w:color w:val="000000"/>
          <w:sz w:val="28"/>
          <w:szCs w:val="28"/>
        </w:rPr>
      </w:pPr>
      <w:r w:rsidRPr="00B26B8A">
        <w:rPr>
          <w:color w:val="000000"/>
          <w:sz w:val="28"/>
          <w:szCs w:val="28"/>
        </w:rPr>
        <w:t xml:space="preserve"> </w:t>
      </w:r>
      <w:r w:rsidRPr="00B26B8A">
        <w:rPr>
          <w:b/>
          <w:color w:val="000000"/>
          <w:sz w:val="28"/>
          <w:szCs w:val="28"/>
        </w:rPr>
        <w:t>по расходам и источникам финансирования дефицита бюджета</w:t>
      </w:r>
    </w:p>
    <w:p w:rsidR="00AC778B" w:rsidRPr="00CF69BB" w:rsidRDefault="00AC778B" w:rsidP="000F60F1">
      <w:pPr>
        <w:spacing w:line="276" w:lineRule="auto"/>
        <w:jc w:val="center"/>
        <w:rPr>
          <w:b/>
          <w:bCs/>
          <w:sz w:val="28"/>
          <w:szCs w:val="28"/>
        </w:rPr>
      </w:pPr>
    </w:p>
    <w:p w:rsidR="00AC778B" w:rsidRDefault="00AC778B" w:rsidP="0071546D">
      <w:pPr>
        <w:ind w:firstLine="720"/>
        <w:jc w:val="both"/>
        <w:rPr>
          <w:sz w:val="28"/>
          <w:szCs w:val="28"/>
        </w:rPr>
      </w:pPr>
    </w:p>
    <w:p w:rsidR="00B20523" w:rsidRDefault="00B20523" w:rsidP="00165BE2">
      <w:pPr>
        <w:ind w:firstLine="708"/>
        <w:jc w:val="both"/>
        <w:rPr>
          <w:sz w:val="28"/>
          <w:szCs w:val="28"/>
        </w:rPr>
      </w:pPr>
      <w:r w:rsidRPr="002D00B1">
        <w:rPr>
          <w:sz w:val="28"/>
          <w:szCs w:val="28"/>
        </w:rPr>
        <w:t xml:space="preserve">В соответствии </w:t>
      </w:r>
      <w:r w:rsidR="00B26B8A" w:rsidRPr="00B26B8A">
        <w:rPr>
          <w:sz w:val="28"/>
          <w:szCs w:val="28"/>
        </w:rPr>
        <w:t xml:space="preserve">статьями 219, 219.2 </w:t>
      </w:r>
      <w:r w:rsidRPr="00170AC9">
        <w:rPr>
          <w:sz w:val="28"/>
          <w:szCs w:val="28"/>
        </w:rPr>
        <w:t>Бюджетного</w:t>
      </w:r>
      <w:r w:rsidRPr="002D00B1">
        <w:rPr>
          <w:sz w:val="28"/>
          <w:szCs w:val="28"/>
        </w:rPr>
        <w:t xml:space="preserve"> кодекса Российской Федерации:</w:t>
      </w:r>
    </w:p>
    <w:p w:rsidR="00AC778B" w:rsidRPr="002D00B1" w:rsidRDefault="00B20523" w:rsidP="00165BE2">
      <w:pPr>
        <w:pStyle w:val="a7"/>
        <w:numPr>
          <w:ilvl w:val="0"/>
          <w:numId w:val="3"/>
        </w:numPr>
        <w:ind w:left="0" w:firstLine="709"/>
        <w:jc w:val="both"/>
        <w:rPr>
          <w:sz w:val="28"/>
          <w:szCs w:val="28"/>
        </w:rPr>
      </w:pPr>
      <w:r w:rsidRPr="002D00B1">
        <w:rPr>
          <w:sz w:val="28"/>
          <w:szCs w:val="28"/>
        </w:rPr>
        <w:t xml:space="preserve">Утвердить прилагаемый порядок исполнения бюджета </w:t>
      </w:r>
      <w:r w:rsidR="00B26B8A">
        <w:rPr>
          <w:sz w:val="28"/>
          <w:szCs w:val="28"/>
        </w:rPr>
        <w:t>Лешуконского</w:t>
      </w:r>
      <w:r w:rsidRPr="002D00B1">
        <w:rPr>
          <w:sz w:val="28"/>
          <w:szCs w:val="28"/>
        </w:rPr>
        <w:t xml:space="preserve"> муниципальн</w:t>
      </w:r>
      <w:r w:rsidR="00B26B8A">
        <w:rPr>
          <w:sz w:val="28"/>
          <w:szCs w:val="28"/>
        </w:rPr>
        <w:t>ого</w:t>
      </w:r>
      <w:r w:rsidRPr="002D00B1">
        <w:rPr>
          <w:sz w:val="28"/>
          <w:szCs w:val="28"/>
        </w:rPr>
        <w:t xml:space="preserve"> </w:t>
      </w:r>
      <w:r w:rsidR="00B26B8A">
        <w:rPr>
          <w:sz w:val="28"/>
          <w:szCs w:val="28"/>
        </w:rPr>
        <w:t>округа</w:t>
      </w:r>
      <w:r w:rsidRPr="002D00B1">
        <w:rPr>
          <w:sz w:val="28"/>
          <w:szCs w:val="28"/>
        </w:rPr>
        <w:t xml:space="preserve"> по расходам</w:t>
      </w:r>
      <w:r w:rsidR="00421340">
        <w:rPr>
          <w:sz w:val="28"/>
          <w:szCs w:val="28"/>
        </w:rPr>
        <w:t xml:space="preserve"> </w:t>
      </w:r>
      <w:r w:rsidR="006B4C15" w:rsidRPr="006B4C15">
        <w:rPr>
          <w:sz w:val="28"/>
          <w:szCs w:val="28"/>
        </w:rPr>
        <w:t>и</w:t>
      </w:r>
      <w:r w:rsidR="00421340">
        <w:rPr>
          <w:sz w:val="28"/>
          <w:szCs w:val="28"/>
        </w:rPr>
        <w:t xml:space="preserve"> </w:t>
      </w:r>
      <w:r w:rsidR="006B4C15" w:rsidRPr="006B4C15">
        <w:rPr>
          <w:sz w:val="28"/>
          <w:szCs w:val="28"/>
        </w:rPr>
        <w:t>источникам финансирования дефицита бюджета</w:t>
      </w:r>
      <w:r w:rsidRPr="002D00B1">
        <w:rPr>
          <w:sz w:val="28"/>
          <w:szCs w:val="28"/>
        </w:rPr>
        <w:t>.</w:t>
      </w:r>
    </w:p>
    <w:p w:rsidR="003D011C" w:rsidRPr="00B26B8A" w:rsidRDefault="00366A67" w:rsidP="00165BE2">
      <w:pPr>
        <w:pStyle w:val="a7"/>
        <w:numPr>
          <w:ilvl w:val="0"/>
          <w:numId w:val="3"/>
        </w:numPr>
        <w:ind w:left="0" w:firstLine="709"/>
        <w:jc w:val="both"/>
        <w:rPr>
          <w:color w:val="000000"/>
          <w:sz w:val="28"/>
          <w:szCs w:val="28"/>
        </w:rPr>
      </w:pPr>
      <w:r w:rsidRPr="00B26B8A">
        <w:rPr>
          <w:sz w:val="28"/>
          <w:szCs w:val="28"/>
        </w:rPr>
        <w:t>Признать утратившим силу</w:t>
      </w:r>
      <w:r w:rsidRPr="00B26B8A">
        <w:rPr>
          <w:color w:val="365F91" w:themeColor="accent1" w:themeShade="BF"/>
          <w:sz w:val="28"/>
          <w:szCs w:val="28"/>
        </w:rPr>
        <w:t xml:space="preserve"> </w:t>
      </w:r>
      <w:r w:rsidR="002D00B1" w:rsidRPr="00B26B8A">
        <w:rPr>
          <w:sz w:val="28"/>
          <w:szCs w:val="28"/>
        </w:rPr>
        <w:t>распоряжени</w:t>
      </w:r>
      <w:r w:rsidR="00B26B8A" w:rsidRPr="00B26B8A">
        <w:rPr>
          <w:sz w:val="28"/>
          <w:szCs w:val="28"/>
        </w:rPr>
        <w:t>е</w:t>
      </w:r>
      <w:r w:rsidR="002D00B1" w:rsidRPr="00B26B8A">
        <w:rPr>
          <w:sz w:val="28"/>
          <w:szCs w:val="28"/>
        </w:rPr>
        <w:t xml:space="preserve"> финансового управления администрации Лешуконск</w:t>
      </w:r>
      <w:r w:rsidR="00B26B8A" w:rsidRPr="00B26B8A">
        <w:rPr>
          <w:sz w:val="28"/>
          <w:szCs w:val="28"/>
        </w:rPr>
        <w:t>ого</w:t>
      </w:r>
      <w:r w:rsidR="002D00B1" w:rsidRPr="00B26B8A">
        <w:rPr>
          <w:sz w:val="28"/>
          <w:szCs w:val="28"/>
        </w:rPr>
        <w:t xml:space="preserve"> муниципальн</w:t>
      </w:r>
      <w:r w:rsidR="00B26B8A" w:rsidRPr="00B26B8A">
        <w:rPr>
          <w:sz w:val="28"/>
          <w:szCs w:val="28"/>
        </w:rPr>
        <w:t>ого</w:t>
      </w:r>
      <w:r w:rsidR="002D00B1" w:rsidRPr="00B26B8A">
        <w:rPr>
          <w:sz w:val="28"/>
          <w:szCs w:val="28"/>
        </w:rPr>
        <w:t xml:space="preserve"> </w:t>
      </w:r>
      <w:r w:rsidR="00B26B8A" w:rsidRPr="00B26B8A">
        <w:rPr>
          <w:sz w:val="28"/>
          <w:szCs w:val="28"/>
        </w:rPr>
        <w:t xml:space="preserve">округа </w:t>
      </w:r>
      <w:r w:rsidR="003D011C" w:rsidRPr="00B26B8A">
        <w:rPr>
          <w:sz w:val="28"/>
          <w:szCs w:val="28"/>
        </w:rPr>
        <w:t xml:space="preserve">от </w:t>
      </w:r>
      <w:r w:rsidR="00B26B8A">
        <w:rPr>
          <w:sz w:val="28"/>
          <w:szCs w:val="28"/>
        </w:rPr>
        <w:t>8</w:t>
      </w:r>
      <w:r w:rsidR="003D011C" w:rsidRPr="00B26B8A">
        <w:rPr>
          <w:sz w:val="28"/>
          <w:szCs w:val="28"/>
        </w:rPr>
        <w:t xml:space="preserve"> </w:t>
      </w:r>
      <w:r w:rsidR="00B26B8A">
        <w:rPr>
          <w:sz w:val="28"/>
          <w:szCs w:val="28"/>
        </w:rPr>
        <w:t>декабря 2022</w:t>
      </w:r>
      <w:r w:rsidR="003D011C" w:rsidRPr="00B26B8A">
        <w:rPr>
          <w:sz w:val="28"/>
          <w:szCs w:val="28"/>
        </w:rPr>
        <w:t xml:space="preserve"> года № </w:t>
      </w:r>
      <w:r w:rsidR="00B26B8A">
        <w:rPr>
          <w:sz w:val="28"/>
          <w:szCs w:val="28"/>
        </w:rPr>
        <w:t>1</w:t>
      </w:r>
      <w:r w:rsidR="003D011C" w:rsidRPr="00B26B8A">
        <w:rPr>
          <w:sz w:val="28"/>
          <w:szCs w:val="28"/>
        </w:rPr>
        <w:t xml:space="preserve">34 – </w:t>
      </w:r>
      <w:proofErr w:type="spellStart"/>
      <w:r w:rsidR="003D011C" w:rsidRPr="00B26B8A">
        <w:rPr>
          <w:sz w:val="28"/>
          <w:szCs w:val="28"/>
        </w:rPr>
        <w:t>рф</w:t>
      </w:r>
      <w:proofErr w:type="spellEnd"/>
      <w:r w:rsidR="003D011C" w:rsidRPr="00B26B8A">
        <w:rPr>
          <w:color w:val="000000"/>
          <w:sz w:val="28"/>
          <w:szCs w:val="28"/>
        </w:rPr>
        <w:t xml:space="preserve"> «Об утверждении </w:t>
      </w:r>
      <w:r w:rsidR="003D011C" w:rsidRPr="00B26B8A">
        <w:rPr>
          <w:sz w:val="28"/>
          <w:szCs w:val="28"/>
        </w:rPr>
        <w:t xml:space="preserve">Порядка </w:t>
      </w:r>
      <w:r w:rsidR="003D011C" w:rsidRPr="00B26B8A">
        <w:rPr>
          <w:color w:val="000000"/>
          <w:sz w:val="28"/>
          <w:szCs w:val="28"/>
        </w:rPr>
        <w:t>исполнения бюджета Лешуконск</w:t>
      </w:r>
      <w:r w:rsidR="00B26B8A">
        <w:rPr>
          <w:color w:val="000000"/>
          <w:sz w:val="28"/>
          <w:szCs w:val="28"/>
        </w:rPr>
        <w:t>ого</w:t>
      </w:r>
      <w:r w:rsidR="003D011C" w:rsidRPr="00B26B8A">
        <w:rPr>
          <w:color w:val="000000"/>
          <w:sz w:val="28"/>
          <w:szCs w:val="28"/>
        </w:rPr>
        <w:t xml:space="preserve"> муниципальн</w:t>
      </w:r>
      <w:r w:rsidR="00B26B8A">
        <w:rPr>
          <w:color w:val="000000"/>
          <w:sz w:val="28"/>
          <w:szCs w:val="28"/>
        </w:rPr>
        <w:t>ого</w:t>
      </w:r>
      <w:r w:rsidR="003D011C" w:rsidRPr="00B26B8A">
        <w:rPr>
          <w:color w:val="000000"/>
          <w:sz w:val="28"/>
          <w:szCs w:val="28"/>
        </w:rPr>
        <w:t xml:space="preserve"> </w:t>
      </w:r>
      <w:r w:rsidR="00B26B8A">
        <w:rPr>
          <w:color w:val="000000"/>
          <w:sz w:val="28"/>
          <w:szCs w:val="28"/>
        </w:rPr>
        <w:t>округа Архангельской области</w:t>
      </w:r>
      <w:r w:rsidR="003D011C" w:rsidRPr="00B26B8A">
        <w:rPr>
          <w:color w:val="000000"/>
          <w:sz w:val="28"/>
          <w:szCs w:val="28"/>
        </w:rPr>
        <w:t xml:space="preserve"> по расходам и источникам финансирования дефицита </w:t>
      </w:r>
      <w:r w:rsidR="00B26B8A">
        <w:rPr>
          <w:color w:val="000000"/>
          <w:sz w:val="28"/>
          <w:szCs w:val="28"/>
        </w:rPr>
        <w:t xml:space="preserve">местного </w:t>
      </w:r>
      <w:r w:rsidR="003D011C" w:rsidRPr="00B26B8A">
        <w:rPr>
          <w:color w:val="000000"/>
          <w:sz w:val="28"/>
          <w:szCs w:val="28"/>
        </w:rPr>
        <w:t>бюджета»</w:t>
      </w:r>
      <w:r w:rsidR="00B26B8A">
        <w:rPr>
          <w:color w:val="000000"/>
          <w:sz w:val="28"/>
          <w:szCs w:val="28"/>
        </w:rPr>
        <w:t>.</w:t>
      </w:r>
    </w:p>
    <w:p w:rsidR="00B20523" w:rsidRPr="002D00B1" w:rsidRDefault="002170D4" w:rsidP="00165BE2">
      <w:pPr>
        <w:widowControl/>
        <w:ind w:firstLine="709"/>
        <w:jc w:val="both"/>
        <w:rPr>
          <w:sz w:val="28"/>
          <w:szCs w:val="28"/>
        </w:rPr>
      </w:pPr>
      <w:r>
        <w:rPr>
          <w:color w:val="000000"/>
          <w:sz w:val="28"/>
          <w:szCs w:val="28"/>
        </w:rPr>
        <w:t>3.</w:t>
      </w:r>
      <w:r w:rsidR="00170AC9">
        <w:rPr>
          <w:color w:val="000000"/>
          <w:sz w:val="28"/>
          <w:szCs w:val="28"/>
        </w:rPr>
        <w:t xml:space="preserve"> </w:t>
      </w:r>
      <w:r w:rsidR="00B20523" w:rsidRPr="002D00B1">
        <w:rPr>
          <w:sz w:val="28"/>
          <w:szCs w:val="28"/>
        </w:rPr>
        <w:t xml:space="preserve">Настоящее распоряжение вступает в силу с </w:t>
      </w:r>
      <w:r w:rsidR="00B26B8A">
        <w:rPr>
          <w:sz w:val="28"/>
          <w:szCs w:val="28"/>
        </w:rPr>
        <w:t>даты подписания</w:t>
      </w:r>
      <w:r w:rsidR="00B20523" w:rsidRPr="002D00B1">
        <w:rPr>
          <w:sz w:val="28"/>
          <w:szCs w:val="28"/>
        </w:rPr>
        <w:t>.</w:t>
      </w:r>
    </w:p>
    <w:p w:rsidR="00B20523" w:rsidRPr="002D00B1" w:rsidRDefault="00B20523" w:rsidP="00B20523">
      <w:pPr>
        <w:ind w:firstLine="708"/>
        <w:jc w:val="both"/>
        <w:rPr>
          <w:sz w:val="28"/>
          <w:szCs w:val="28"/>
        </w:rPr>
      </w:pPr>
    </w:p>
    <w:p w:rsidR="000F60F1" w:rsidRDefault="000F60F1" w:rsidP="0071546D">
      <w:pPr>
        <w:ind w:firstLine="720"/>
        <w:jc w:val="both"/>
        <w:rPr>
          <w:sz w:val="28"/>
          <w:szCs w:val="28"/>
        </w:rPr>
      </w:pPr>
    </w:p>
    <w:p w:rsidR="002D00B1" w:rsidRPr="002D00B1" w:rsidRDefault="002D00B1" w:rsidP="0071546D">
      <w:pPr>
        <w:ind w:firstLine="720"/>
        <w:jc w:val="both"/>
        <w:rPr>
          <w:sz w:val="28"/>
          <w:szCs w:val="28"/>
        </w:rPr>
      </w:pPr>
    </w:p>
    <w:p w:rsidR="00AC778B" w:rsidRPr="002D00B1" w:rsidRDefault="00B26B8A" w:rsidP="0071546D">
      <w:pPr>
        <w:ind w:firstLine="720"/>
        <w:jc w:val="both"/>
        <w:rPr>
          <w:sz w:val="28"/>
          <w:szCs w:val="28"/>
        </w:rPr>
      </w:pPr>
      <w:r>
        <w:rPr>
          <w:sz w:val="28"/>
          <w:szCs w:val="28"/>
        </w:rPr>
        <w:t xml:space="preserve">   </w:t>
      </w:r>
      <w:r w:rsidR="00AC778B" w:rsidRPr="002D00B1">
        <w:rPr>
          <w:sz w:val="28"/>
          <w:szCs w:val="28"/>
        </w:rPr>
        <w:t xml:space="preserve">Начальник                                                                    </w:t>
      </w:r>
      <w:proofErr w:type="spellStart"/>
      <w:r w:rsidR="00AC778B" w:rsidRPr="002D00B1">
        <w:rPr>
          <w:sz w:val="28"/>
          <w:szCs w:val="28"/>
        </w:rPr>
        <w:t>Л.</w:t>
      </w:r>
      <w:r w:rsidR="000F60F1" w:rsidRPr="002D00B1">
        <w:rPr>
          <w:sz w:val="28"/>
          <w:szCs w:val="28"/>
        </w:rPr>
        <w:t>В.Чурсанова</w:t>
      </w:r>
      <w:proofErr w:type="spellEnd"/>
    </w:p>
    <w:p w:rsidR="000F60F1" w:rsidRPr="002D00B1" w:rsidRDefault="000F60F1" w:rsidP="0071546D">
      <w:pPr>
        <w:ind w:firstLine="720"/>
        <w:jc w:val="both"/>
        <w:rPr>
          <w:sz w:val="28"/>
          <w:szCs w:val="28"/>
        </w:rPr>
      </w:pPr>
    </w:p>
    <w:p w:rsidR="000F60F1" w:rsidRDefault="000F60F1" w:rsidP="0071546D">
      <w:pPr>
        <w:ind w:firstLine="720"/>
        <w:jc w:val="both"/>
        <w:rPr>
          <w:sz w:val="28"/>
          <w:szCs w:val="28"/>
        </w:rPr>
      </w:pPr>
    </w:p>
    <w:p w:rsidR="000F60F1" w:rsidRDefault="000F60F1" w:rsidP="0071546D">
      <w:pPr>
        <w:ind w:firstLine="720"/>
        <w:jc w:val="both"/>
        <w:rPr>
          <w:sz w:val="28"/>
          <w:szCs w:val="28"/>
        </w:rPr>
      </w:pPr>
    </w:p>
    <w:p w:rsidR="00165BE2" w:rsidRDefault="00165BE2" w:rsidP="0071546D">
      <w:pPr>
        <w:ind w:firstLine="720"/>
        <w:jc w:val="both"/>
        <w:rPr>
          <w:sz w:val="28"/>
          <w:szCs w:val="28"/>
        </w:rPr>
      </w:pPr>
    </w:p>
    <w:p w:rsidR="00165BE2" w:rsidRDefault="00165BE2" w:rsidP="0071546D">
      <w:pPr>
        <w:ind w:firstLine="720"/>
        <w:jc w:val="both"/>
        <w:rPr>
          <w:sz w:val="28"/>
          <w:szCs w:val="28"/>
        </w:rPr>
      </w:pPr>
    </w:p>
    <w:p w:rsidR="00165BE2" w:rsidRDefault="00165BE2" w:rsidP="0071546D">
      <w:pPr>
        <w:ind w:firstLine="720"/>
        <w:jc w:val="both"/>
        <w:rPr>
          <w:sz w:val="28"/>
          <w:szCs w:val="28"/>
        </w:rPr>
      </w:pPr>
    </w:p>
    <w:p w:rsidR="000F60F1" w:rsidRDefault="000F60F1" w:rsidP="0071546D">
      <w:pPr>
        <w:ind w:firstLine="720"/>
        <w:jc w:val="both"/>
        <w:rPr>
          <w:sz w:val="28"/>
          <w:szCs w:val="28"/>
        </w:rPr>
      </w:pPr>
    </w:p>
    <w:p w:rsidR="000F60F1" w:rsidRPr="00165BE2" w:rsidRDefault="000F60F1" w:rsidP="000F60F1">
      <w:pPr>
        <w:jc w:val="right"/>
        <w:rPr>
          <w:sz w:val="26"/>
          <w:szCs w:val="26"/>
        </w:rPr>
      </w:pPr>
      <w:r w:rsidRPr="00165BE2">
        <w:rPr>
          <w:sz w:val="26"/>
          <w:szCs w:val="26"/>
        </w:rPr>
        <w:t>Утвержден</w:t>
      </w:r>
    </w:p>
    <w:p w:rsidR="000F60F1" w:rsidRPr="00165BE2" w:rsidRDefault="000F60F1" w:rsidP="000F60F1">
      <w:pPr>
        <w:jc w:val="right"/>
        <w:rPr>
          <w:sz w:val="26"/>
          <w:szCs w:val="26"/>
        </w:rPr>
      </w:pPr>
      <w:r w:rsidRPr="00165BE2">
        <w:rPr>
          <w:sz w:val="26"/>
          <w:szCs w:val="26"/>
        </w:rPr>
        <w:lastRenderedPageBreak/>
        <w:t>распоряжением финансового</w:t>
      </w:r>
    </w:p>
    <w:p w:rsidR="000F60F1" w:rsidRPr="00165BE2" w:rsidRDefault="000F60F1" w:rsidP="000F60F1">
      <w:pPr>
        <w:jc w:val="right"/>
        <w:rPr>
          <w:sz w:val="26"/>
          <w:szCs w:val="26"/>
        </w:rPr>
      </w:pPr>
      <w:r w:rsidRPr="00165BE2">
        <w:rPr>
          <w:sz w:val="26"/>
          <w:szCs w:val="26"/>
        </w:rPr>
        <w:t>управления администрации</w:t>
      </w:r>
    </w:p>
    <w:p w:rsidR="000F60F1" w:rsidRPr="00165BE2" w:rsidRDefault="000F60F1" w:rsidP="000F60F1">
      <w:pPr>
        <w:jc w:val="right"/>
        <w:rPr>
          <w:sz w:val="26"/>
          <w:szCs w:val="26"/>
        </w:rPr>
      </w:pPr>
      <w:r w:rsidRPr="00165BE2">
        <w:rPr>
          <w:sz w:val="26"/>
          <w:szCs w:val="26"/>
        </w:rPr>
        <w:t>Лешуконск</w:t>
      </w:r>
      <w:r w:rsidR="000A57FE" w:rsidRPr="00165BE2">
        <w:rPr>
          <w:sz w:val="26"/>
          <w:szCs w:val="26"/>
        </w:rPr>
        <w:t>ого</w:t>
      </w:r>
      <w:r w:rsidRPr="00165BE2">
        <w:rPr>
          <w:sz w:val="26"/>
          <w:szCs w:val="26"/>
        </w:rPr>
        <w:t xml:space="preserve"> муниципальн</w:t>
      </w:r>
      <w:r w:rsidR="000A57FE" w:rsidRPr="00165BE2">
        <w:rPr>
          <w:sz w:val="26"/>
          <w:szCs w:val="26"/>
        </w:rPr>
        <w:t>ого</w:t>
      </w:r>
      <w:r w:rsidRPr="00165BE2">
        <w:rPr>
          <w:sz w:val="26"/>
          <w:szCs w:val="26"/>
        </w:rPr>
        <w:t xml:space="preserve"> </w:t>
      </w:r>
      <w:r w:rsidR="000A57FE" w:rsidRPr="00165BE2">
        <w:rPr>
          <w:sz w:val="26"/>
          <w:szCs w:val="26"/>
        </w:rPr>
        <w:t>округа</w:t>
      </w:r>
    </w:p>
    <w:p w:rsidR="000F60F1" w:rsidRPr="00165BE2" w:rsidRDefault="000F60F1" w:rsidP="000F60F1">
      <w:pPr>
        <w:jc w:val="right"/>
        <w:rPr>
          <w:sz w:val="26"/>
          <w:szCs w:val="26"/>
        </w:rPr>
      </w:pPr>
      <w:r w:rsidRPr="00165BE2">
        <w:rPr>
          <w:sz w:val="26"/>
          <w:szCs w:val="26"/>
        </w:rPr>
        <w:t xml:space="preserve">от </w:t>
      </w:r>
      <w:r w:rsidR="00C04A51">
        <w:rPr>
          <w:sz w:val="26"/>
          <w:szCs w:val="26"/>
        </w:rPr>
        <w:t>____________</w:t>
      </w:r>
      <w:r w:rsidRPr="00165BE2">
        <w:rPr>
          <w:sz w:val="26"/>
          <w:szCs w:val="26"/>
        </w:rPr>
        <w:t xml:space="preserve"> года № </w:t>
      </w:r>
      <w:r w:rsidR="00C04A51">
        <w:rPr>
          <w:sz w:val="26"/>
          <w:szCs w:val="26"/>
        </w:rPr>
        <w:t>____</w:t>
      </w:r>
    </w:p>
    <w:p w:rsidR="000F60F1" w:rsidRDefault="000F60F1" w:rsidP="000F60F1">
      <w:pPr>
        <w:jc w:val="right"/>
        <w:rPr>
          <w:sz w:val="24"/>
          <w:szCs w:val="24"/>
        </w:rPr>
      </w:pPr>
    </w:p>
    <w:p w:rsidR="000F60F1" w:rsidRDefault="000F60F1" w:rsidP="000F60F1">
      <w:pPr>
        <w:jc w:val="right"/>
        <w:rPr>
          <w:sz w:val="24"/>
          <w:szCs w:val="24"/>
        </w:rPr>
      </w:pPr>
    </w:p>
    <w:p w:rsidR="00DA53A8" w:rsidRDefault="00DA53A8" w:rsidP="000F60F1">
      <w:pPr>
        <w:ind w:firstLine="720"/>
        <w:jc w:val="center"/>
        <w:rPr>
          <w:b/>
          <w:sz w:val="28"/>
          <w:szCs w:val="28"/>
        </w:rPr>
      </w:pPr>
    </w:p>
    <w:p w:rsidR="000F60F1" w:rsidRPr="000A57FE" w:rsidRDefault="000F60F1" w:rsidP="000F60F1">
      <w:pPr>
        <w:ind w:firstLine="720"/>
        <w:jc w:val="center"/>
        <w:rPr>
          <w:b/>
          <w:sz w:val="28"/>
          <w:szCs w:val="28"/>
        </w:rPr>
      </w:pPr>
      <w:r w:rsidRPr="000A57FE">
        <w:rPr>
          <w:b/>
          <w:sz w:val="28"/>
          <w:szCs w:val="28"/>
        </w:rPr>
        <w:t>ПОРЯДОК</w:t>
      </w:r>
    </w:p>
    <w:p w:rsidR="000A57FE" w:rsidRPr="00B26B8A" w:rsidRDefault="000A57FE" w:rsidP="000A57FE">
      <w:pPr>
        <w:widowControl/>
        <w:autoSpaceDE/>
        <w:autoSpaceDN/>
        <w:adjustRightInd/>
        <w:spacing w:line="360" w:lineRule="exact"/>
        <w:ind w:firstLine="720"/>
        <w:jc w:val="center"/>
        <w:rPr>
          <w:b/>
          <w:color w:val="000000"/>
          <w:sz w:val="28"/>
          <w:szCs w:val="28"/>
        </w:rPr>
      </w:pPr>
      <w:r w:rsidRPr="00B26B8A">
        <w:rPr>
          <w:b/>
          <w:color w:val="000000"/>
          <w:sz w:val="28"/>
          <w:szCs w:val="28"/>
        </w:rPr>
        <w:t>исполнения бюджета</w:t>
      </w:r>
      <w:r>
        <w:rPr>
          <w:b/>
          <w:color w:val="000000"/>
          <w:sz w:val="28"/>
          <w:szCs w:val="28"/>
        </w:rPr>
        <w:t xml:space="preserve"> Лешуконс</w:t>
      </w:r>
      <w:r w:rsidRPr="00B26B8A">
        <w:rPr>
          <w:b/>
          <w:color w:val="000000"/>
          <w:sz w:val="28"/>
          <w:szCs w:val="28"/>
        </w:rPr>
        <w:t>кого муниципального округа Архангельской области</w:t>
      </w:r>
      <w:r>
        <w:rPr>
          <w:b/>
          <w:color w:val="000000"/>
          <w:sz w:val="28"/>
          <w:szCs w:val="28"/>
        </w:rPr>
        <w:t xml:space="preserve"> </w:t>
      </w:r>
      <w:r w:rsidRPr="00B26B8A">
        <w:rPr>
          <w:b/>
          <w:color w:val="000000"/>
          <w:sz w:val="28"/>
          <w:szCs w:val="28"/>
        </w:rPr>
        <w:t>по расходам и источникам финансирования дефицита бюджета</w:t>
      </w:r>
    </w:p>
    <w:p w:rsidR="000F60F1" w:rsidRPr="000F60F1" w:rsidRDefault="000F60F1" w:rsidP="000F60F1">
      <w:pPr>
        <w:ind w:firstLine="720"/>
        <w:jc w:val="center"/>
        <w:rPr>
          <w:b/>
          <w:sz w:val="26"/>
          <w:szCs w:val="26"/>
        </w:rPr>
      </w:pPr>
    </w:p>
    <w:p w:rsidR="00165BE2" w:rsidRPr="00DA53A8" w:rsidRDefault="00165BE2" w:rsidP="00DA53A8">
      <w:pPr>
        <w:pStyle w:val="a7"/>
        <w:widowControl/>
        <w:numPr>
          <w:ilvl w:val="0"/>
          <w:numId w:val="14"/>
        </w:numPr>
        <w:autoSpaceDE/>
        <w:autoSpaceDN/>
        <w:adjustRightInd/>
        <w:spacing w:line="360" w:lineRule="exact"/>
        <w:jc w:val="center"/>
        <w:rPr>
          <w:color w:val="000000"/>
          <w:sz w:val="28"/>
          <w:szCs w:val="28"/>
        </w:rPr>
      </w:pPr>
      <w:r w:rsidRPr="00DA53A8">
        <w:rPr>
          <w:color w:val="000000"/>
          <w:sz w:val="28"/>
          <w:szCs w:val="28"/>
        </w:rPr>
        <w:t>Общие положения</w:t>
      </w:r>
    </w:p>
    <w:p w:rsidR="00DA53A8" w:rsidRPr="00DA53A8" w:rsidRDefault="00DA53A8" w:rsidP="00DA53A8">
      <w:pPr>
        <w:pStyle w:val="a7"/>
        <w:widowControl/>
        <w:autoSpaceDE/>
        <w:autoSpaceDN/>
        <w:adjustRightInd/>
        <w:spacing w:line="360" w:lineRule="exact"/>
        <w:ind w:left="1080"/>
        <w:rPr>
          <w:color w:val="000000"/>
          <w:sz w:val="28"/>
          <w:szCs w:val="28"/>
        </w:rPr>
      </w:pPr>
    </w:p>
    <w:p w:rsidR="00165BE2" w:rsidRPr="00165BE2" w:rsidRDefault="00165BE2" w:rsidP="00DA53A8">
      <w:pPr>
        <w:widowControl/>
        <w:shd w:val="clear" w:color="auto" w:fill="FFFFFF"/>
        <w:tabs>
          <w:tab w:val="left" w:pos="1418"/>
        </w:tabs>
        <w:autoSpaceDE/>
        <w:autoSpaceDN/>
        <w:adjustRightInd/>
        <w:ind w:firstLine="709"/>
        <w:jc w:val="both"/>
        <w:rPr>
          <w:sz w:val="28"/>
          <w:szCs w:val="28"/>
        </w:rPr>
      </w:pPr>
      <w:r w:rsidRPr="00165BE2">
        <w:rPr>
          <w:color w:val="000000"/>
          <w:sz w:val="28"/>
          <w:szCs w:val="28"/>
        </w:rPr>
        <w:t xml:space="preserve">1.1. Настоящий Порядок разработан в соответствии со статьями 219, 219.2 Бюджетного кодекса Российской </w:t>
      </w:r>
      <w:r w:rsidRPr="00165BE2">
        <w:rPr>
          <w:sz w:val="28"/>
          <w:szCs w:val="28"/>
        </w:rPr>
        <w:t>Федерации</w:t>
      </w:r>
      <w:r w:rsidR="00DA53A8">
        <w:rPr>
          <w:sz w:val="28"/>
          <w:szCs w:val="28"/>
        </w:rPr>
        <w:t xml:space="preserve"> и</w:t>
      </w:r>
      <w:r w:rsidRPr="00165BE2">
        <w:rPr>
          <w:sz w:val="28"/>
          <w:szCs w:val="28"/>
        </w:rPr>
        <w:t xml:space="preserve"> определяет процедуру исполнения по расходам и источникам финансирования дефицита бюджета </w:t>
      </w:r>
      <w:r w:rsidR="00DA53A8">
        <w:rPr>
          <w:sz w:val="28"/>
          <w:szCs w:val="28"/>
        </w:rPr>
        <w:t>Лешукон</w:t>
      </w:r>
      <w:r w:rsidRPr="00165BE2">
        <w:rPr>
          <w:sz w:val="28"/>
          <w:szCs w:val="28"/>
        </w:rPr>
        <w:t>ского муниципального округа Архангельской области (далее - местный бюджет).</w:t>
      </w:r>
    </w:p>
    <w:p w:rsidR="00165BE2" w:rsidRPr="00165BE2" w:rsidRDefault="00165BE2" w:rsidP="00DA53A8">
      <w:pPr>
        <w:widowControl/>
        <w:shd w:val="clear" w:color="auto" w:fill="FFFFFF"/>
        <w:tabs>
          <w:tab w:val="left" w:pos="1418"/>
        </w:tabs>
        <w:autoSpaceDE/>
        <w:autoSpaceDN/>
        <w:adjustRightInd/>
        <w:ind w:firstLine="709"/>
        <w:jc w:val="both"/>
        <w:rPr>
          <w:sz w:val="28"/>
          <w:szCs w:val="28"/>
        </w:rPr>
      </w:pPr>
      <w:r w:rsidRPr="00165BE2">
        <w:rPr>
          <w:sz w:val="28"/>
          <w:szCs w:val="28"/>
        </w:rPr>
        <w:t xml:space="preserve">1.2. Организация исполнения местного бюджета осуществляется финансовым управлением администрации </w:t>
      </w:r>
      <w:r w:rsidR="00DA53A8">
        <w:rPr>
          <w:sz w:val="28"/>
          <w:szCs w:val="28"/>
        </w:rPr>
        <w:t>Лешукон</w:t>
      </w:r>
      <w:r w:rsidRPr="00165BE2">
        <w:rPr>
          <w:sz w:val="28"/>
          <w:szCs w:val="28"/>
        </w:rPr>
        <w:t xml:space="preserve">ского муниципального округа Архангельской области (далее – </w:t>
      </w:r>
      <w:r w:rsidR="00DA53A8">
        <w:rPr>
          <w:sz w:val="28"/>
          <w:szCs w:val="28"/>
        </w:rPr>
        <w:t>финансовое управление</w:t>
      </w:r>
      <w:r w:rsidRPr="00165BE2">
        <w:rPr>
          <w:sz w:val="28"/>
          <w:szCs w:val="28"/>
        </w:rPr>
        <w:t>).</w:t>
      </w:r>
    </w:p>
    <w:p w:rsidR="00165BE2" w:rsidRPr="00165BE2" w:rsidRDefault="00165BE2" w:rsidP="00DA53A8">
      <w:pPr>
        <w:widowControl/>
        <w:tabs>
          <w:tab w:val="left" w:pos="1418"/>
        </w:tabs>
        <w:autoSpaceDE/>
        <w:autoSpaceDN/>
        <w:adjustRightInd/>
        <w:ind w:firstLine="709"/>
        <w:jc w:val="both"/>
        <w:rPr>
          <w:color w:val="000000"/>
          <w:sz w:val="28"/>
          <w:szCs w:val="28"/>
        </w:rPr>
      </w:pPr>
      <w:r w:rsidRPr="00165BE2">
        <w:rPr>
          <w:sz w:val="28"/>
          <w:szCs w:val="28"/>
        </w:rPr>
        <w:t>1.3. Исполнение местного бюджета по расходам и источникам</w:t>
      </w:r>
      <w:r w:rsidRPr="00165BE2">
        <w:rPr>
          <w:color w:val="000000"/>
          <w:sz w:val="28"/>
          <w:szCs w:val="28"/>
        </w:rPr>
        <w:t xml:space="preserve"> финансирования дефицита бюджета организуется на основе сводной бюджетной росписи и кассового плана на соответствующий финансовый год и плановый период.</w:t>
      </w:r>
    </w:p>
    <w:p w:rsidR="00165BE2" w:rsidRPr="00165BE2" w:rsidRDefault="00165BE2" w:rsidP="00DA53A8">
      <w:pPr>
        <w:widowControl/>
        <w:tabs>
          <w:tab w:val="left" w:pos="1418"/>
        </w:tabs>
        <w:autoSpaceDE/>
        <w:autoSpaceDN/>
        <w:adjustRightInd/>
        <w:ind w:firstLine="709"/>
        <w:jc w:val="both"/>
        <w:rPr>
          <w:sz w:val="28"/>
          <w:szCs w:val="28"/>
        </w:rPr>
      </w:pPr>
      <w:r w:rsidRPr="00165BE2">
        <w:rPr>
          <w:color w:val="000000"/>
          <w:sz w:val="28"/>
          <w:szCs w:val="28"/>
        </w:rPr>
        <w:t>1.4. Местный бюджет исполняется</w:t>
      </w:r>
      <w:r w:rsidRPr="00165BE2">
        <w:rPr>
          <w:sz w:val="28"/>
          <w:szCs w:val="28"/>
        </w:rPr>
        <w:t xml:space="preserve"> на основе единства кассы и подведомственности расходов. </w:t>
      </w:r>
    </w:p>
    <w:p w:rsidR="00165BE2" w:rsidRPr="00165BE2" w:rsidRDefault="00165BE2" w:rsidP="00DA53A8">
      <w:pPr>
        <w:widowControl/>
        <w:tabs>
          <w:tab w:val="left" w:pos="1418"/>
        </w:tabs>
        <w:autoSpaceDE/>
        <w:autoSpaceDN/>
        <w:adjustRightInd/>
        <w:ind w:firstLine="709"/>
        <w:jc w:val="both"/>
        <w:rPr>
          <w:sz w:val="28"/>
          <w:szCs w:val="28"/>
        </w:rPr>
      </w:pPr>
      <w:r w:rsidRPr="00165BE2">
        <w:rPr>
          <w:sz w:val="28"/>
          <w:szCs w:val="28"/>
        </w:rPr>
        <w:t>1.5. Финансирование расходов осуществляется в соответствии с реестром участников бюджетного процесса.</w:t>
      </w:r>
    </w:p>
    <w:p w:rsidR="00165BE2" w:rsidRPr="00165BE2" w:rsidRDefault="00165BE2" w:rsidP="00DA53A8">
      <w:pPr>
        <w:widowControl/>
        <w:tabs>
          <w:tab w:val="left" w:pos="1418"/>
        </w:tabs>
        <w:autoSpaceDE/>
        <w:autoSpaceDN/>
        <w:adjustRightInd/>
        <w:ind w:firstLine="709"/>
        <w:jc w:val="both"/>
        <w:rPr>
          <w:sz w:val="28"/>
          <w:szCs w:val="28"/>
        </w:rPr>
      </w:pPr>
      <w:r w:rsidRPr="00165BE2">
        <w:rPr>
          <w:sz w:val="28"/>
          <w:szCs w:val="28"/>
        </w:rPr>
        <w:t xml:space="preserve">1.6. Казначейское обслуживание исполнения </w:t>
      </w:r>
      <w:r w:rsidRPr="00165BE2">
        <w:rPr>
          <w:color w:val="000000"/>
          <w:sz w:val="28"/>
          <w:szCs w:val="28"/>
        </w:rPr>
        <w:t>местного бюджета осуществляется Управлением Федерального казначейства по</w:t>
      </w:r>
      <w:r w:rsidRPr="00165BE2">
        <w:rPr>
          <w:sz w:val="28"/>
          <w:szCs w:val="28"/>
        </w:rPr>
        <w:t xml:space="preserve"> Архангельской области и Ненецкому автономному округу (далее – Управление).</w:t>
      </w:r>
    </w:p>
    <w:p w:rsidR="00165BE2" w:rsidRPr="00165BE2" w:rsidRDefault="00165BE2" w:rsidP="00165BE2">
      <w:pPr>
        <w:widowControl/>
        <w:tabs>
          <w:tab w:val="left" w:pos="1418"/>
        </w:tabs>
        <w:autoSpaceDE/>
        <w:autoSpaceDN/>
        <w:adjustRightInd/>
        <w:spacing w:line="360" w:lineRule="exact"/>
        <w:ind w:firstLine="841"/>
        <w:jc w:val="both"/>
        <w:rPr>
          <w:sz w:val="28"/>
          <w:szCs w:val="28"/>
        </w:rPr>
      </w:pPr>
    </w:p>
    <w:p w:rsidR="00165BE2" w:rsidRPr="00165BE2" w:rsidRDefault="00165BE2" w:rsidP="0064233E">
      <w:pPr>
        <w:widowControl/>
        <w:tabs>
          <w:tab w:val="left" w:pos="1418"/>
        </w:tabs>
        <w:autoSpaceDE/>
        <w:autoSpaceDN/>
        <w:adjustRightInd/>
        <w:ind w:firstLine="709"/>
        <w:jc w:val="center"/>
        <w:rPr>
          <w:color w:val="000000"/>
          <w:sz w:val="28"/>
          <w:szCs w:val="28"/>
        </w:rPr>
      </w:pPr>
      <w:r w:rsidRPr="00165BE2">
        <w:rPr>
          <w:sz w:val="28"/>
          <w:szCs w:val="28"/>
        </w:rPr>
        <w:t xml:space="preserve">2. </w:t>
      </w:r>
      <w:r w:rsidRPr="00165BE2">
        <w:rPr>
          <w:color w:val="000000"/>
          <w:sz w:val="28"/>
          <w:szCs w:val="28"/>
        </w:rPr>
        <w:t>Исполнение местного бюджета по расходам и источникам финансирования дефицита бюджета</w:t>
      </w:r>
    </w:p>
    <w:p w:rsidR="00165BE2" w:rsidRPr="00165BE2" w:rsidRDefault="00165BE2" w:rsidP="0064233E">
      <w:pPr>
        <w:widowControl/>
        <w:tabs>
          <w:tab w:val="left" w:pos="1418"/>
        </w:tabs>
        <w:autoSpaceDE/>
        <w:autoSpaceDN/>
        <w:adjustRightInd/>
        <w:ind w:firstLine="709"/>
        <w:jc w:val="center"/>
        <w:rPr>
          <w:color w:val="000000"/>
          <w:sz w:val="28"/>
          <w:szCs w:val="28"/>
        </w:rPr>
      </w:pPr>
    </w:p>
    <w:p w:rsidR="00165BE2" w:rsidRPr="00165BE2" w:rsidRDefault="00165BE2" w:rsidP="0064233E">
      <w:pPr>
        <w:widowControl/>
        <w:tabs>
          <w:tab w:val="left" w:pos="1418"/>
        </w:tabs>
        <w:ind w:firstLine="709"/>
        <w:jc w:val="both"/>
        <w:rPr>
          <w:rFonts w:eastAsia="Calibri"/>
          <w:color w:val="000000"/>
          <w:sz w:val="28"/>
          <w:szCs w:val="28"/>
          <w:lang w:eastAsia="en-US"/>
        </w:rPr>
      </w:pPr>
      <w:r w:rsidRPr="00165BE2">
        <w:rPr>
          <w:rFonts w:eastAsia="Calibri"/>
          <w:color w:val="000000"/>
          <w:sz w:val="28"/>
          <w:szCs w:val="28"/>
          <w:lang w:eastAsia="en-US"/>
        </w:rPr>
        <w:t>2.1. Исполнение местного бюджета по расходам предусматривает:</w:t>
      </w:r>
    </w:p>
    <w:p w:rsidR="00165BE2" w:rsidRPr="00165BE2" w:rsidRDefault="00165BE2" w:rsidP="0064233E">
      <w:pPr>
        <w:widowControl/>
        <w:tabs>
          <w:tab w:val="left" w:pos="1418"/>
        </w:tabs>
        <w:jc w:val="both"/>
        <w:rPr>
          <w:rFonts w:eastAsia="Calibri"/>
          <w:sz w:val="28"/>
          <w:szCs w:val="28"/>
          <w:lang w:eastAsia="en-US"/>
        </w:rPr>
      </w:pPr>
      <w:r w:rsidRPr="00165BE2">
        <w:rPr>
          <w:rFonts w:eastAsia="Calibri"/>
          <w:color w:val="000000"/>
          <w:sz w:val="28"/>
          <w:szCs w:val="28"/>
          <w:lang w:eastAsia="en-US"/>
        </w:rPr>
        <w:t>принятие и учет бюджетных и денежных</w:t>
      </w:r>
      <w:r w:rsidRPr="00165BE2">
        <w:rPr>
          <w:rFonts w:eastAsia="Calibri"/>
          <w:sz w:val="28"/>
          <w:szCs w:val="28"/>
          <w:lang w:eastAsia="en-US"/>
        </w:rPr>
        <w:t xml:space="preserve"> обязательств;</w:t>
      </w:r>
    </w:p>
    <w:p w:rsidR="00165BE2" w:rsidRPr="00165BE2" w:rsidRDefault="00165BE2" w:rsidP="0064233E">
      <w:pPr>
        <w:widowControl/>
        <w:tabs>
          <w:tab w:val="left" w:pos="1418"/>
        </w:tabs>
        <w:jc w:val="both"/>
        <w:rPr>
          <w:rFonts w:eastAsia="Calibri"/>
          <w:sz w:val="28"/>
          <w:szCs w:val="28"/>
          <w:lang w:eastAsia="en-US"/>
        </w:rPr>
      </w:pPr>
      <w:r w:rsidRPr="00165BE2">
        <w:rPr>
          <w:rFonts w:eastAsia="Calibri"/>
          <w:sz w:val="28"/>
          <w:szCs w:val="28"/>
          <w:lang w:eastAsia="en-US"/>
        </w:rPr>
        <w:t>подтверждение денежных обязательств;</w:t>
      </w:r>
    </w:p>
    <w:p w:rsidR="00165BE2" w:rsidRPr="00165BE2" w:rsidRDefault="00165BE2" w:rsidP="0064233E">
      <w:pPr>
        <w:widowControl/>
        <w:tabs>
          <w:tab w:val="left" w:pos="1418"/>
        </w:tabs>
        <w:jc w:val="both"/>
        <w:rPr>
          <w:rFonts w:eastAsia="Calibri"/>
          <w:sz w:val="28"/>
          <w:szCs w:val="28"/>
          <w:lang w:eastAsia="en-US"/>
        </w:rPr>
      </w:pPr>
      <w:r w:rsidRPr="00165BE2">
        <w:rPr>
          <w:rFonts w:eastAsia="Calibri"/>
          <w:sz w:val="28"/>
          <w:szCs w:val="28"/>
          <w:lang w:eastAsia="en-US"/>
        </w:rPr>
        <w:t>санкционирование оплаты денежных обязательств;</w:t>
      </w:r>
    </w:p>
    <w:p w:rsidR="00165BE2" w:rsidRPr="00165BE2" w:rsidRDefault="00165BE2" w:rsidP="0064233E">
      <w:pPr>
        <w:widowControl/>
        <w:tabs>
          <w:tab w:val="left" w:pos="1418"/>
        </w:tabs>
        <w:jc w:val="both"/>
        <w:rPr>
          <w:rFonts w:eastAsia="Calibri"/>
          <w:color w:val="000000"/>
          <w:sz w:val="28"/>
          <w:szCs w:val="28"/>
          <w:lang w:eastAsia="en-US"/>
        </w:rPr>
      </w:pPr>
      <w:r w:rsidRPr="00165BE2">
        <w:rPr>
          <w:rFonts w:eastAsia="Calibri"/>
          <w:sz w:val="28"/>
          <w:szCs w:val="28"/>
          <w:lang w:eastAsia="en-US"/>
        </w:rPr>
        <w:t xml:space="preserve">подтверждение исполнения </w:t>
      </w:r>
      <w:r w:rsidRPr="00165BE2">
        <w:rPr>
          <w:rFonts w:eastAsia="Calibri"/>
          <w:color w:val="000000"/>
          <w:sz w:val="28"/>
          <w:szCs w:val="28"/>
          <w:lang w:eastAsia="en-US"/>
        </w:rPr>
        <w:t>денежных обязательств.</w:t>
      </w:r>
    </w:p>
    <w:p w:rsidR="00165BE2" w:rsidRPr="00165BE2" w:rsidRDefault="00165BE2" w:rsidP="0064233E">
      <w:pPr>
        <w:widowControl/>
        <w:tabs>
          <w:tab w:val="left" w:pos="1418"/>
        </w:tabs>
        <w:autoSpaceDE/>
        <w:autoSpaceDN/>
        <w:adjustRightInd/>
        <w:ind w:firstLine="709"/>
        <w:jc w:val="both"/>
        <w:rPr>
          <w:sz w:val="28"/>
          <w:szCs w:val="28"/>
        </w:rPr>
      </w:pPr>
      <w:r w:rsidRPr="00165BE2">
        <w:rPr>
          <w:color w:val="000000"/>
          <w:sz w:val="28"/>
          <w:szCs w:val="28"/>
        </w:rPr>
        <w:t>2.2. Получатели средств местного</w:t>
      </w:r>
      <w:r w:rsidRPr="00165BE2">
        <w:rPr>
          <w:color w:val="7030A0"/>
          <w:sz w:val="28"/>
          <w:szCs w:val="28"/>
        </w:rPr>
        <w:t xml:space="preserve"> </w:t>
      </w:r>
      <w:r w:rsidRPr="00165BE2">
        <w:rPr>
          <w:sz w:val="28"/>
          <w:szCs w:val="28"/>
        </w:rPr>
        <w:t>бюджета</w:t>
      </w:r>
      <w:r w:rsidRPr="00165BE2">
        <w:rPr>
          <w:color w:val="538135"/>
          <w:sz w:val="28"/>
          <w:szCs w:val="28"/>
        </w:rPr>
        <w:t xml:space="preserve"> </w:t>
      </w:r>
      <w:r w:rsidRPr="00165BE2">
        <w:rPr>
          <w:sz w:val="28"/>
          <w:szCs w:val="28"/>
        </w:rPr>
        <w:t xml:space="preserve">(далее – получатели) в пределах доведенных до них бюджетных ассигнований и (или) лимитов бюджетных обязательств на текущий финансовый год и плановый период с учетом принятых и неисполненных обязательств принимают бюджетные обязательства путем заключения муниципальных контрактов, иных договоров с </w:t>
      </w:r>
      <w:r w:rsidRPr="00165BE2">
        <w:rPr>
          <w:color w:val="000000"/>
          <w:sz w:val="28"/>
          <w:szCs w:val="28"/>
        </w:rPr>
        <w:t xml:space="preserve">физическими и юридическими лицами, индивидуальными предпринимателями, </w:t>
      </w:r>
      <w:proofErr w:type="spellStart"/>
      <w:r w:rsidRPr="00165BE2">
        <w:rPr>
          <w:color w:val="000000"/>
          <w:sz w:val="28"/>
          <w:szCs w:val="28"/>
        </w:rPr>
        <w:lastRenderedPageBreak/>
        <w:t>самозанятыми</w:t>
      </w:r>
      <w:proofErr w:type="spellEnd"/>
      <w:r w:rsidRPr="00165BE2">
        <w:rPr>
          <w:sz w:val="28"/>
          <w:szCs w:val="28"/>
        </w:rPr>
        <w:t xml:space="preserve"> или в соответствии с законом, иным правовым актом, соглашением. </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 xml:space="preserve">Учет муниципальных контрактов, иных </w:t>
      </w:r>
      <w:r w:rsidRPr="00165BE2">
        <w:rPr>
          <w:color w:val="000000"/>
          <w:sz w:val="28"/>
          <w:szCs w:val="28"/>
        </w:rPr>
        <w:t>договоров с физическими и юридическими лицами, индивидуальными предпринимателями осуществляется получателями средств местного бюджета</w:t>
      </w:r>
      <w:r w:rsidRPr="00165BE2">
        <w:rPr>
          <w:sz w:val="28"/>
          <w:szCs w:val="28"/>
        </w:rPr>
        <w:t xml:space="preserve"> самостоятельно.</w:t>
      </w:r>
    </w:p>
    <w:p w:rsidR="00165BE2" w:rsidRPr="00165BE2" w:rsidRDefault="00165BE2" w:rsidP="0064233E">
      <w:pPr>
        <w:widowControl/>
        <w:tabs>
          <w:tab w:val="left" w:pos="1418"/>
        </w:tabs>
        <w:ind w:firstLine="709"/>
        <w:jc w:val="both"/>
        <w:rPr>
          <w:rFonts w:eastAsia="Calibri"/>
          <w:sz w:val="28"/>
          <w:szCs w:val="28"/>
          <w:lang w:eastAsia="en-US"/>
        </w:rPr>
      </w:pPr>
      <w:r w:rsidRPr="00165BE2">
        <w:rPr>
          <w:rFonts w:eastAsia="Calibri"/>
          <w:sz w:val="28"/>
          <w:szCs w:val="28"/>
          <w:lang w:eastAsia="en-US"/>
        </w:rPr>
        <w:t>Ответственность за правомерность принятия бюджетных обязательств в соответствии с установленными положениями (требованиями) действующего законодательства Российской Федерации несет получатель бюджетных средств.</w:t>
      </w:r>
    </w:p>
    <w:p w:rsidR="00165BE2" w:rsidRPr="00165BE2" w:rsidRDefault="00165BE2" w:rsidP="0064233E">
      <w:pPr>
        <w:widowControl/>
        <w:tabs>
          <w:tab w:val="left" w:pos="1418"/>
        </w:tabs>
        <w:ind w:firstLine="709"/>
        <w:jc w:val="both"/>
        <w:rPr>
          <w:rFonts w:eastAsia="Calibri"/>
          <w:sz w:val="28"/>
          <w:szCs w:val="28"/>
          <w:lang w:eastAsia="en-US"/>
        </w:rPr>
      </w:pPr>
      <w:r w:rsidRPr="00165BE2">
        <w:rPr>
          <w:rFonts w:eastAsia="Calibri"/>
          <w:sz w:val="28"/>
          <w:szCs w:val="28"/>
          <w:lang w:eastAsia="en-US"/>
        </w:rPr>
        <w:t>2.3. Учет бюджетных и денежных обязательств получателей бюджетных средств осуществляется Управлением в порядке, утвержденном финансовым управлением.</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 xml:space="preserve">2.4. Осуществление финансирования расходов местного бюджета осуществляется в </w:t>
      </w:r>
      <w:r w:rsidR="0064233E">
        <w:rPr>
          <w:sz w:val="28"/>
          <w:szCs w:val="28"/>
        </w:rPr>
        <w:t xml:space="preserve">соответствии с Порядком </w:t>
      </w:r>
      <w:r w:rsidR="0064233E" w:rsidRPr="0064233E">
        <w:rPr>
          <w:sz w:val="28"/>
          <w:szCs w:val="28"/>
        </w:rPr>
        <w:t>составления и ведения сводной бюджетной росписи местного бюджета, бюджетных росписей главных распорядителей средств местного бюджета (главных администраторов источников финансирования дефицита местного бюджета), утвержденны</w:t>
      </w:r>
      <w:r w:rsidR="00B04FC2">
        <w:rPr>
          <w:sz w:val="28"/>
          <w:szCs w:val="28"/>
        </w:rPr>
        <w:t>м</w:t>
      </w:r>
      <w:r w:rsidR="0064233E" w:rsidRPr="0064233E">
        <w:rPr>
          <w:sz w:val="28"/>
          <w:szCs w:val="28"/>
        </w:rPr>
        <w:t xml:space="preserve"> распоряжением финансового управления администрации Лешуконского муниципального округа от 9 января 2023 года № 1-рф</w:t>
      </w:r>
      <w:r w:rsidR="00B04FC2">
        <w:rPr>
          <w:sz w:val="28"/>
          <w:szCs w:val="28"/>
        </w:rPr>
        <w:t>.</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 xml:space="preserve">2.5. Получатель, администратор бюджетных средств </w:t>
      </w:r>
      <w:r w:rsidRPr="00165BE2">
        <w:rPr>
          <w:color w:val="000000"/>
          <w:sz w:val="28"/>
          <w:szCs w:val="28"/>
        </w:rPr>
        <w:t>подтверждает обязанность оплатить денежные обязательства за счет средств местного бюджета в соответствии с документами, необходимыми для</w:t>
      </w:r>
      <w:r w:rsidRPr="00165BE2">
        <w:rPr>
          <w:sz w:val="28"/>
          <w:szCs w:val="28"/>
        </w:rPr>
        <w:t xml:space="preserve"> санкционирования их оплаты.</w:t>
      </w:r>
    </w:p>
    <w:p w:rsidR="00165BE2" w:rsidRPr="00165BE2" w:rsidRDefault="00165BE2" w:rsidP="0064233E">
      <w:pPr>
        <w:widowControl/>
        <w:tabs>
          <w:tab w:val="left" w:pos="1418"/>
        </w:tabs>
        <w:ind w:firstLine="709"/>
        <w:jc w:val="both"/>
        <w:rPr>
          <w:rFonts w:eastAsia="Calibri"/>
          <w:sz w:val="28"/>
          <w:szCs w:val="28"/>
          <w:lang w:eastAsia="en-US"/>
        </w:rPr>
      </w:pPr>
      <w:r w:rsidRPr="00165BE2">
        <w:rPr>
          <w:rFonts w:eastAsia="Calibri"/>
          <w:sz w:val="28"/>
          <w:szCs w:val="28"/>
          <w:lang w:eastAsia="en-US"/>
        </w:rPr>
        <w:t xml:space="preserve">Оплата денежных обязательств получателями, администраторами бюджетных средств осуществляется </w:t>
      </w:r>
      <w:proofErr w:type="gramStart"/>
      <w:r w:rsidRPr="00165BE2">
        <w:rPr>
          <w:rFonts w:eastAsia="Calibri"/>
          <w:sz w:val="28"/>
          <w:szCs w:val="28"/>
          <w:lang w:eastAsia="en-US"/>
        </w:rPr>
        <w:t xml:space="preserve">в </w:t>
      </w:r>
      <w:r w:rsidR="003F5A23">
        <w:rPr>
          <w:rFonts w:eastAsia="Calibri"/>
          <w:sz w:val="28"/>
          <w:szCs w:val="28"/>
          <w:lang w:eastAsia="en-US"/>
        </w:rPr>
        <w:t>п</w:t>
      </w:r>
      <w:r w:rsidRPr="00165BE2">
        <w:rPr>
          <w:rFonts w:eastAsia="Calibri"/>
          <w:sz w:val="28"/>
          <w:szCs w:val="28"/>
          <w:lang w:eastAsia="en-US"/>
        </w:rPr>
        <w:t>ределах</w:t>
      </w:r>
      <w:proofErr w:type="gramEnd"/>
      <w:r w:rsidRPr="00165BE2">
        <w:rPr>
          <w:rFonts w:eastAsia="Calibri"/>
          <w:sz w:val="28"/>
          <w:szCs w:val="28"/>
          <w:lang w:eastAsia="en-US"/>
        </w:rPr>
        <w:t xml:space="preserve"> доведенных до них лимитов бюджетных обязательств или бюджетных ассигнований.</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2.6. Санкционирование оплаты денежных обязательств осуществляется в следующем порядке:</w:t>
      </w:r>
    </w:p>
    <w:p w:rsidR="00165BE2" w:rsidRPr="00165BE2" w:rsidRDefault="00165BE2" w:rsidP="0064233E">
      <w:pPr>
        <w:widowControl/>
        <w:tabs>
          <w:tab w:val="left" w:pos="1134"/>
          <w:tab w:val="left" w:pos="1418"/>
        </w:tabs>
        <w:ind w:firstLine="709"/>
        <w:jc w:val="both"/>
        <w:rPr>
          <w:color w:val="000000"/>
          <w:sz w:val="28"/>
          <w:szCs w:val="28"/>
        </w:rPr>
      </w:pPr>
      <w:r w:rsidRPr="00165BE2">
        <w:rPr>
          <w:sz w:val="28"/>
          <w:szCs w:val="28"/>
        </w:rPr>
        <w:t>2.6.1. Санкционирование оплаты денежных обязательств по расходам получателей, в целях финансового обеспечения (</w:t>
      </w:r>
      <w:proofErr w:type="spellStart"/>
      <w:r w:rsidRPr="00165BE2">
        <w:rPr>
          <w:sz w:val="28"/>
          <w:szCs w:val="28"/>
        </w:rPr>
        <w:t>софинансирования</w:t>
      </w:r>
      <w:proofErr w:type="spellEnd"/>
      <w:r w:rsidRPr="00165BE2">
        <w:rPr>
          <w:sz w:val="28"/>
          <w:szCs w:val="28"/>
        </w:rPr>
        <w:t xml:space="preserve">) которых местному бюджету предоставляется межбюджетный трансферт из бюджета Архангельской области на оказание финансовой поддержки в целях выполнения органом местного самоуправления полномочий по вопросам местного значения, в целях </w:t>
      </w:r>
      <w:proofErr w:type="spellStart"/>
      <w:r w:rsidRPr="00165BE2">
        <w:rPr>
          <w:sz w:val="28"/>
          <w:szCs w:val="28"/>
        </w:rPr>
        <w:t>софинансирования</w:t>
      </w:r>
      <w:proofErr w:type="spellEnd"/>
      <w:r w:rsidRPr="00165BE2">
        <w:rPr>
          <w:sz w:val="28"/>
          <w:szCs w:val="28"/>
        </w:rPr>
        <w:t xml:space="preserve"> которых предоставляется субсидия, иной межбюджетный трансферт, имеющий </w:t>
      </w:r>
      <w:r w:rsidRPr="00165BE2">
        <w:rPr>
          <w:color w:val="000000"/>
          <w:sz w:val="28"/>
          <w:szCs w:val="28"/>
        </w:rPr>
        <w:t xml:space="preserve">целевое назначение из федерального бюджета во исполнение </w:t>
      </w:r>
      <w:hyperlink r:id="rId6" w:history="1">
        <w:r w:rsidRPr="00165BE2">
          <w:rPr>
            <w:color w:val="000000"/>
            <w:sz w:val="28"/>
            <w:szCs w:val="28"/>
          </w:rPr>
          <w:t>пункта 7 статьи 132</w:t>
        </w:r>
      </w:hyperlink>
      <w:r w:rsidRPr="00165BE2">
        <w:rPr>
          <w:color w:val="000000"/>
          <w:sz w:val="28"/>
          <w:szCs w:val="28"/>
        </w:rPr>
        <w:t xml:space="preserve"> Бюджетного кодекса Российской Федерации, осуществляется в соответствии с </w:t>
      </w:r>
      <w:hyperlink r:id="rId7" w:history="1">
        <w:r w:rsidRPr="00165BE2">
          <w:rPr>
            <w:color w:val="000000"/>
            <w:sz w:val="28"/>
            <w:szCs w:val="28"/>
          </w:rPr>
          <w:t>Порядк</w:t>
        </w:r>
      </w:hyperlink>
      <w:r w:rsidRPr="00165BE2">
        <w:rPr>
          <w:color w:val="000000"/>
          <w:sz w:val="28"/>
          <w:szCs w:val="28"/>
        </w:rPr>
        <w:t>ами, установленными Министерством финансов Российской Федерации.</w:t>
      </w:r>
    </w:p>
    <w:p w:rsidR="00165BE2" w:rsidRPr="00165BE2" w:rsidRDefault="00165BE2" w:rsidP="0064233E">
      <w:pPr>
        <w:widowControl/>
        <w:tabs>
          <w:tab w:val="left" w:pos="1418"/>
        </w:tabs>
        <w:autoSpaceDE/>
        <w:autoSpaceDN/>
        <w:adjustRightInd/>
        <w:ind w:firstLine="709"/>
        <w:jc w:val="both"/>
        <w:rPr>
          <w:sz w:val="28"/>
          <w:szCs w:val="28"/>
        </w:rPr>
      </w:pPr>
      <w:r w:rsidRPr="00165BE2">
        <w:rPr>
          <w:color w:val="000000"/>
          <w:sz w:val="28"/>
          <w:szCs w:val="28"/>
        </w:rPr>
        <w:t>Для оплаты денежных обязательств получатели, администраторы представляют в Управление по месту их обслуживания: распоряжения о совершении казначейских платежей (далее – Распоряжения), составленные в соответствии с правилами организации и функционирования</w:t>
      </w:r>
      <w:r w:rsidRPr="00165BE2">
        <w:rPr>
          <w:sz w:val="28"/>
          <w:szCs w:val="28"/>
        </w:rPr>
        <w:t xml:space="preserve"> системы казначейских платежей, установленными Федеральным казначейством по согласованию с Центральным Банком Российской Федерации на основании пункта 5 статьи 242.7 Бюджетного кодекса Российской Федерации, реквизиты (формы) которых установлены в приложениях № 1 - 4 (15 - 26) к Порядку казначейского обслуживания, утвержденному приказом Федерального казначейства № 21н от 14.05.2020 года (далее – приказ № 21н).</w:t>
      </w:r>
    </w:p>
    <w:p w:rsidR="00165BE2" w:rsidRPr="00165BE2" w:rsidRDefault="00165BE2" w:rsidP="0064233E">
      <w:pPr>
        <w:widowControl/>
        <w:autoSpaceDE/>
        <w:autoSpaceDN/>
        <w:adjustRightInd/>
        <w:ind w:firstLine="709"/>
        <w:jc w:val="both"/>
        <w:rPr>
          <w:sz w:val="28"/>
          <w:szCs w:val="28"/>
        </w:rPr>
      </w:pPr>
      <w:r w:rsidRPr="00165BE2">
        <w:rPr>
          <w:sz w:val="28"/>
          <w:szCs w:val="28"/>
        </w:rPr>
        <w:lastRenderedPageBreak/>
        <w:t xml:space="preserve">Формирование распоряжений для оплаты по контрактам, подлежащим включению в реестр контрактов, заключенных заказчиками, в соответствии со статьей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r w:rsidRPr="00165BE2">
        <w:rPr>
          <w:sz w:val="28"/>
          <w:szCs w:val="28"/>
          <w:lang w:val="en-US"/>
        </w:rPr>
        <w:t>c</w:t>
      </w:r>
      <w:r w:rsidRPr="00165BE2">
        <w:rPr>
          <w:sz w:val="28"/>
          <w:szCs w:val="28"/>
        </w:rPr>
        <w:t xml:space="preserve"> 01.01.2024 (далее соответственно – закон № 44-ФЗ), осуществляется с использованием единой информационной системы в сфере закупок (далее -ЕИС), за исключением случая наличия рекомендации от службы технической поддержки ЕИС о направлении распоряжения без использования ЕИС.</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Распоряжение подписывается руководителем и главным бухгалтером (иными уполномоченными руководителем лицами) получателя, администратора. При наличии электронного документооборота между получателем, администратором и Управлением Распоряжение представляется в электронном виде. При отсутствии электронного документооборота Распоряжение представляется на бумажном носителе с одновременным представлением на электронном носителе.</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 xml:space="preserve">В одном Распоряжении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денежным обязательствам в рамках одного бюджетного обязательства получателя, администратора. </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На руководителя, главного бухгалтера учреждения возложена ответственность за наличие правильно и достоверно оформленных документов, необходимых для санкционирования оплаты денежных обязательств.</w:t>
      </w:r>
    </w:p>
    <w:p w:rsidR="00165BE2" w:rsidRPr="00165BE2" w:rsidRDefault="00165BE2" w:rsidP="0064233E">
      <w:pPr>
        <w:tabs>
          <w:tab w:val="left" w:pos="1418"/>
        </w:tabs>
        <w:ind w:firstLine="709"/>
        <w:jc w:val="both"/>
        <w:rPr>
          <w:sz w:val="28"/>
          <w:szCs w:val="28"/>
        </w:rPr>
      </w:pPr>
      <w:r w:rsidRPr="00165BE2">
        <w:rPr>
          <w:sz w:val="28"/>
          <w:szCs w:val="28"/>
        </w:rPr>
        <w:t>2.6.2.</w:t>
      </w:r>
      <w:r w:rsidR="003F5A23">
        <w:rPr>
          <w:sz w:val="28"/>
          <w:szCs w:val="28"/>
        </w:rPr>
        <w:t xml:space="preserve"> </w:t>
      </w:r>
      <w:r w:rsidRPr="00165BE2">
        <w:rPr>
          <w:sz w:val="28"/>
          <w:szCs w:val="28"/>
        </w:rPr>
        <w:t>Уполномоченный руководителем Управления работник (далее – работник казначейства) не позднее рабочего дня, следующего за днем представления Распоряжения в Управление, проверяет:</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 xml:space="preserve">Распоряжение на соответствие установленной форме, положениям пункта 2.6.1. настоящего Порядка и наличие в нем реквизитов и показателей, предусмотренных пунктом 2.6.3. настоящего Порядка; </w:t>
      </w:r>
    </w:p>
    <w:p w:rsidR="00165BE2" w:rsidRPr="00165BE2" w:rsidRDefault="00165BE2" w:rsidP="0064233E">
      <w:pPr>
        <w:widowControl/>
        <w:tabs>
          <w:tab w:val="left" w:pos="1134"/>
        </w:tabs>
        <w:ind w:firstLine="709"/>
        <w:jc w:val="both"/>
        <w:rPr>
          <w:sz w:val="28"/>
          <w:szCs w:val="28"/>
        </w:rPr>
      </w:pPr>
      <w:r w:rsidRPr="00165BE2">
        <w:rPr>
          <w:sz w:val="28"/>
          <w:szCs w:val="28"/>
        </w:rPr>
        <w:t xml:space="preserve">наличие в нем реквизитов и показателей, предусмотренных к заполнению порядком казначейского обслуживания, утвержденным приказом казначейства России, а также их соответствие друг другу; </w:t>
      </w:r>
    </w:p>
    <w:p w:rsidR="00165BE2" w:rsidRPr="00165BE2" w:rsidRDefault="00165BE2" w:rsidP="0064233E">
      <w:pPr>
        <w:widowControl/>
        <w:tabs>
          <w:tab w:val="left" w:pos="1134"/>
        </w:tabs>
        <w:ind w:firstLine="709"/>
        <w:jc w:val="both"/>
        <w:rPr>
          <w:sz w:val="28"/>
          <w:szCs w:val="28"/>
        </w:rPr>
      </w:pPr>
      <w:r w:rsidRPr="00165BE2">
        <w:rPr>
          <w:sz w:val="28"/>
          <w:szCs w:val="28"/>
        </w:rPr>
        <w:t>наличие документов, предусмотренных пунктом 2.6.5. настоящего Порядка;</w:t>
      </w:r>
    </w:p>
    <w:p w:rsidR="00165BE2" w:rsidRPr="00165BE2" w:rsidRDefault="00165BE2" w:rsidP="0064233E">
      <w:pPr>
        <w:tabs>
          <w:tab w:val="left" w:pos="1418"/>
        </w:tabs>
        <w:ind w:firstLine="709"/>
        <w:jc w:val="both"/>
        <w:rPr>
          <w:sz w:val="28"/>
          <w:szCs w:val="28"/>
        </w:rPr>
      </w:pPr>
      <w:r w:rsidRPr="00165BE2">
        <w:rPr>
          <w:sz w:val="28"/>
          <w:szCs w:val="28"/>
        </w:rPr>
        <w:t>соответствие требованиям, установленным пунктом 2.6.7. – 2.6.9. настоящего Порядка.</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2.6.3. Распоряжение проверяется с учетом положений пункта 2.6.4. настоящего Порядка на наличие в нем следующих реквизитов и показателей:</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1)</w:t>
      </w:r>
      <w:r w:rsidRPr="00165BE2">
        <w:rPr>
          <w:sz w:val="28"/>
          <w:szCs w:val="28"/>
        </w:rPr>
        <w:tab/>
        <w:t xml:space="preserve">номера соответствующего лицевого счета, открытого получателю, администратору </w:t>
      </w:r>
      <w:r w:rsidRPr="00165BE2">
        <w:rPr>
          <w:rFonts w:eastAsia="Calibri"/>
          <w:sz w:val="28"/>
          <w:szCs w:val="28"/>
        </w:rPr>
        <w:t>в порядке, установленном Федеральным казначейством</w:t>
      </w:r>
      <w:r w:rsidRPr="00165BE2">
        <w:rPr>
          <w:sz w:val="28"/>
          <w:szCs w:val="28"/>
        </w:rPr>
        <w:t>;</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2)</w:t>
      </w:r>
      <w:r w:rsidRPr="00165BE2">
        <w:rPr>
          <w:sz w:val="28"/>
          <w:szCs w:val="28"/>
        </w:rPr>
        <w:tab/>
        <w:t>кодов классификации расходов бюджетов (классификации источников финансирования дефицита бюджета), по которым необходимо произвести кассовый расход, а также текстового назначения платежа;</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3)</w:t>
      </w:r>
      <w:r w:rsidRPr="00165BE2">
        <w:rPr>
          <w:sz w:val="28"/>
          <w:szCs w:val="28"/>
        </w:rPr>
        <w:tab/>
        <w:t>суммы кассового расхода;</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4)</w:t>
      </w:r>
      <w:r w:rsidRPr="00165BE2">
        <w:rPr>
          <w:sz w:val="28"/>
          <w:szCs w:val="28"/>
        </w:rPr>
        <w:tab/>
        <w:t>вида средств;</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lastRenderedPageBreak/>
        <w:t>5)</w:t>
      </w:r>
      <w:r w:rsidRPr="00165BE2">
        <w:rPr>
          <w:sz w:val="28"/>
          <w:szCs w:val="28"/>
        </w:rPr>
        <w:tab/>
        <w:t>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Распоряжению;</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6)</w:t>
      </w:r>
      <w:r w:rsidRPr="00165BE2">
        <w:rPr>
          <w:sz w:val="28"/>
          <w:szCs w:val="28"/>
        </w:rPr>
        <w:tab/>
        <w:t>номера и серии чека (при наличном способе оплаты денежного обязательства);</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7)</w:t>
      </w:r>
      <w:r w:rsidRPr="00165BE2">
        <w:rPr>
          <w:sz w:val="28"/>
          <w:szCs w:val="28"/>
        </w:rPr>
        <w:tab/>
        <w:t>срока действия чека (при наличном способе оплаты денежного обязательства);</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8)</w:t>
      </w:r>
      <w:r w:rsidRPr="00165BE2">
        <w:rPr>
          <w:sz w:val="28"/>
          <w:szCs w:val="28"/>
        </w:rPr>
        <w:tab/>
        <w:t>фамилии, имени и отчества, паспортных данных получателя средств по чеку (при наличном способе оплаты денежного обязательства);</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9)</w:t>
      </w:r>
      <w:r w:rsidRPr="00165BE2">
        <w:rPr>
          <w:sz w:val="28"/>
          <w:szCs w:val="28"/>
        </w:rPr>
        <w:tab/>
        <w:t>данных для осуществления налоговых и иных обязательных платежей в бюджеты бюджетной системы Российской Федерации (при необходимости);</w:t>
      </w:r>
    </w:p>
    <w:p w:rsidR="00165BE2" w:rsidRPr="00165BE2" w:rsidRDefault="00165BE2" w:rsidP="0064233E">
      <w:pPr>
        <w:widowControl/>
        <w:tabs>
          <w:tab w:val="left" w:pos="1418"/>
        </w:tabs>
        <w:ind w:firstLine="709"/>
        <w:jc w:val="both"/>
        <w:rPr>
          <w:color w:val="000000"/>
          <w:sz w:val="28"/>
          <w:szCs w:val="28"/>
        </w:rPr>
      </w:pPr>
      <w:r w:rsidRPr="00165BE2">
        <w:rPr>
          <w:sz w:val="28"/>
          <w:szCs w:val="28"/>
        </w:rPr>
        <w:t>10)</w:t>
      </w:r>
      <w:r w:rsidRPr="00165BE2">
        <w:rPr>
          <w:sz w:val="28"/>
          <w:szCs w:val="28"/>
        </w:rPr>
        <w:tab/>
        <w:t xml:space="preserve">номера, даты и </w:t>
      </w:r>
      <w:r w:rsidRPr="00165BE2">
        <w:rPr>
          <w:color w:val="000000"/>
          <w:sz w:val="28"/>
          <w:szCs w:val="28"/>
        </w:rPr>
        <w:t>предмета муниципального контракта (договора, соглашения) на поставку товаров, выполнение работ, оказание услуг для муниципальных нужд или договора аренды</w:t>
      </w:r>
      <w:r w:rsidRPr="00165BE2">
        <w:rPr>
          <w:sz w:val="28"/>
          <w:szCs w:val="28"/>
        </w:rPr>
        <w:t xml:space="preserve">, и (или) реквизитов (тип, номер, дата) документа, подтверждающего возникновение денежного обязательства при поставке товаров (накладная и (или) счет-фактура), при выполнении работ, оказании услуг (акт выполненных работ (услуг) и (или) счет, и (или) счет-фактура), документа о приемке в электронной форме, универсального передаточного документа, номера и даты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и областными законами, указами Президента Российской Федерации, постановлениями Правительства Российской Федерации, нормативными правовыми актами Министерства финансов Российской Федерации, распоряжениями Губернатора Архангельской области, постановлениями и распоряжениями Правительства Архангельской области, решениями Собрания депутатов </w:t>
      </w:r>
      <w:r w:rsidR="003F5A23">
        <w:rPr>
          <w:color w:val="000000"/>
          <w:sz w:val="28"/>
          <w:szCs w:val="28"/>
        </w:rPr>
        <w:t>Лешукон</w:t>
      </w:r>
      <w:r w:rsidRPr="00165BE2">
        <w:rPr>
          <w:color w:val="000000"/>
          <w:sz w:val="28"/>
          <w:szCs w:val="28"/>
        </w:rPr>
        <w:t xml:space="preserve">ского муниципального округа Архангельской области, распоряжениями и постановлениями администрации </w:t>
      </w:r>
      <w:r w:rsidR="003F5A23">
        <w:rPr>
          <w:color w:val="000000"/>
          <w:sz w:val="28"/>
          <w:szCs w:val="28"/>
        </w:rPr>
        <w:t>Лешукон</w:t>
      </w:r>
      <w:r w:rsidRPr="00165BE2">
        <w:rPr>
          <w:color w:val="000000"/>
          <w:sz w:val="28"/>
          <w:szCs w:val="28"/>
        </w:rPr>
        <w:t xml:space="preserve">ского муниципального округа Архангельской области, нормативными документами министерства финансов Архангельской области и финансового управления (далее – документ-основание); </w:t>
      </w:r>
    </w:p>
    <w:p w:rsidR="00165BE2" w:rsidRPr="00165BE2" w:rsidRDefault="00165BE2" w:rsidP="0064233E">
      <w:pPr>
        <w:widowControl/>
        <w:tabs>
          <w:tab w:val="left" w:pos="1134"/>
          <w:tab w:val="left" w:pos="1418"/>
        </w:tabs>
        <w:ind w:firstLine="709"/>
        <w:jc w:val="both"/>
        <w:rPr>
          <w:sz w:val="28"/>
          <w:szCs w:val="28"/>
        </w:rPr>
      </w:pPr>
      <w:r w:rsidRPr="00165BE2">
        <w:rPr>
          <w:sz w:val="28"/>
          <w:szCs w:val="28"/>
        </w:rPr>
        <w:t>11)</w:t>
      </w:r>
      <w:r w:rsidRPr="00165BE2">
        <w:rPr>
          <w:sz w:val="28"/>
          <w:szCs w:val="28"/>
        </w:rPr>
        <w:tab/>
        <w:t xml:space="preserve">номера учтенного в органе Федерального казначейства бюджетного обязательства и </w:t>
      </w:r>
      <w:r w:rsidRPr="00165BE2">
        <w:rPr>
          <w:rFonts w:eastAsia="Calibri"/>
          <w:sz w:val="28"/>
          <w:szCs w:val="28"/>
          <w:lang w:eastAsia="en-US"/>
        </w:rPr>
        <w:t xml:space="preserve">номера денежного обязательства </w:t>
      </w:r>
      <w:r w:rsidRPr="00165BE2">
        <w:rPr>
          <w:sz w:val="28"/>
          <w:szCs w:val="28"/>
        </w:rPr>
        <w:t xml:space="preserve">получателя (при его наличии) (далее – бюджетное обязательство, </w:t>
      </w:r>
      <w:r w:rsidRPr="00165BE2">
        <w:rPr>
          <w:rFonts w:eastAsia="Calibri"/>
          <w:sz w:val="28"/>
          <w:szCs w:val="28"/>
          <w:lang w:eastAsia="en-US"/>
        </w:rPr>
        <w:t>денежное обязательство</w:t>
      </w:r>
      <w:r w:rsidRPr="00165BE2">
        <w:rPr>
          <w:sz w:val="28"/>
          <w:szCs w:val="28"/>
        </w:rPr>
        <w:t xml:space="preserve">); </w:t>
      </w:r>
    </w:p>
    <w:p w:rsidR="00165BE2" w:rsidRPr="00165BE2" w:rsidRDefault="00165BE2" w:rsidP="0064233E">
      <w:pPr>
        <w:widowControl/>
        <w:tabs>
          <w:tab w:val="left" w:pos="1418"/>
        </w:tabs>
        <w:ind w:firstLine="709"/>
        <w:jc w:val="both"/>
        <w:rPr>
          <w:sz w:val="28"/>
          <w:szCs w:val="28"/>
        </w:rPr>
      </w:pPr>
      <w:r w:rsidRPr="00165BE2">
        <w:rPr>
          <w:sz w:val="28"/>
          <w:szCs w:val="28"/>
        </w:rPr>
        <w:t>12)</w:t>
      </w:r>
      <w:r w:rsidRPr="00165BE2">
        <w:rPr>
          <w:sz w:val="28"/>
          <w:szCs w:val="28"/>
        </w:rPr>
        <w:tab/>
        <w:t xml:space="preserve">номера идентификатора муниципального контракта, договора (соглашения) при перечислении средств на лицевой счет для учета операций со средствами участников казначейского сопровождения, открытый поставщику (подрядчику, исполнителю, получателю денежных средств) </w:t>
      </w:r>
      <w:r w:rsidRPr="00165BE2">
        <w:rPr>
          <w:sz w:val="28"/>
          <w:szCs w:val="28"/>
        </w:rPr>
        <w:br/>
        <w:t>в органе Федерального казначейства (далее – идентификатор);</w:t>
      </w:r>
    </w:p>
    <w:p w:rsidR="00165BE2" w:rsidRPr="00165BE2" w:rsidRDefault="00165BE2" w:rsidP="0064233E">
      <w:pPr>
        <w:widowControl/>
        <w:tabs>
          <w:tab w:val="left" w:pos="1418"/>
        </w:tabs>
        <w:ind w:firstLine="709"/>
        <w:jc w:val="both"/>
        <w:rPr>
          <w:rFonts w:eastAsia="Calibri"/>
          <w:sz w:val="28"/>
          <w:szCs w:val="28"/>
        </w:rPr>
      </w:pPr>
      <w:r w:rsidRPr="00165BE2">
        <w:rPr>
          <w:sz w:val="28"/>
          <w:szCs w:val="28"/>
        </w:rPr>
        <w:t>13)</w:t>
      </w:r>
      <w:r w:rsidRPr="00165BE2">
        <w:rPr>
          <w:sz w:val="28"/>
          <w:szCs w:val="28"/>
        </w:rPr>
        <w:tab/>
      </w:r>
      <w:r w:rsidRPr="00165BE2">
        <w:rPr>
          <w:rFonts w:eastAsia="Calibri"/>
          <w:sz w:val="28"/>
          <w:szCs w:val="28"/>
        </w:rPr>
        <w:t>подписей, соответствующих имеющимся образцам, представленным получателем, администратором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осуществляющим полномочие по ведению бюджетного учета));</w:t>
      </w:r>
    </w:p>
    <w:p w:rsidR="00165BE2" w:rsidRPr="00165BE2" w:rsidRDefault="00165BE2" w:rsidP="0064233E">
      <w:pPr>
        <w:widowControl/>
        <w:autoSpaceDE/>
        <w:autoSpaceDN/>
        <w:adjustRightInd/>
        <w:ind w:firstLine="709"/>
        <w:jc w:val="both"/>
        <w:rPr>
          <w:sz w:val="28"/>
          <w:szCs w:val="28"/>
        </w:rPr>
      </w:pPr>
      <w:r w:rsidRPr="00165BE2">
        <w:rPr>
          <w:sz w:val="28"/>
          <w:szCs w:val="28"/>
        </w:rPr>
        <w:lastRenderedPageBreak/>
        <w:t>14) уникального номера реестровой записи, идентификатора документа о приемке или идентификатора этапа исполнения контракта (в случае авансового платежа)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"01"  в случае санкционирования расходов, возникающих при оплате соглашений (договоров) о предоставлении субсидий, бюджетных инвестиций, межбюджетных трансфертов подлежащих размещению в соответствии с действующим законодательством Российской Федерации в  реестре соглашений (договоров).</w:t>
      </w:r>
    </w:p>
    <w:p w:rsidR="00165BE2" w:rsidRPr="00165BE2" w:rsidRDefault="00165BE2" w:rsidP="0064233E">
      <w:pPr>
        <w:tabs>
          <w:tab w:val="left" w:pos="1418"/>
        </w:tabs>
        <w:ind w:firstLine="709"/>
        <w:jc w:val="both"/>
        <w:rPr>
          <w:sz w:val="28"/>
          <w:szCs w:val="28"/>
        </w:rPr>
      </w:pPr>
      <w:r w:rsidRPr="00165BE2">
        <w:rPr>
          <w:sz w:val="28"/>
          <w:szCs w:val="28"/>
        </w:rPr>
        <w:t xml:space="preserve">Положения подпункта 10 настоящего пункта не применяются </w:t>
      </w:r>
      <w:r w:rsidRPr="00165BE2">
        <w:rPr>
          <w:sz w:val="28"/>
          <w:szCs w:val="28"/>
        </w:rPr>
        <w:br/>
        <w:t>в отношении:</w:t>
      </w:r>
    </w:p>
    <w:p w:rsidR="00165BE2" w:rsidRPr="00165BE2" w:rsidRDefault="00165BE2" w:rsidP="0064233E">
      <w:pPr>
        <w:tabs>
          <w:tab w:val="left" w:pos="1418"/>
        </w:tabs>
        <w:ind w:firstLine="709"/>
        <w:jc w:val="both"/>
        <w:rPr>
          <w:sz w:val="28"/>
          <w:szCs w:val="28"/>
        </w:rPr>
      </w:pPr>
      <w:r w:rsidRPr="00165BE2">
        <w:rPr>
          <w:sz w:val="28"/>
          <w:szCs w:val="28"/>
        </w:rPr>
        <w:t xml:space="preserve">Распоряжения при оплате по </w:t>
      </w:r>
      <w:r w:rsidRPr="00165BE2">
        <w:rPr>
          <w:color w:val="000000"/>
          <w:sz w:val="28"/>
          <w:szCs w:val="28"/>
        </w:rPr>
        <w:t xml:space="preserve">договору на оказание услуг, выполнение работ, поставку товаров, заключенному получателем с </w:t>
      </w:r>
      <w:proofErr w:type="spellStart"/>
      <w:r w:rsidRPr="00165BE2">
        <w:rPr>
          <w:color w:val="000000"/>
          <w:sz w:val="28"/>
          <w:szCs w:val="28"/>
        </w:rPr>
        <w:t>самозанятым</w:t>
      </w:r>
      <w:proofErr w:type="spellEnd"/>
      <w:r w:rsidRPr="00165BE2">
        <w:rPr>
          <w:color w:val="000000"/>
          <w:sz w:val="28"/>
          <w:szCs w:val="28"/>
        </w:rPr>
        <w:t>, с физическим лицом, не являющимся индивидуальным</w:t>
      </w:r>
      <w:r w:rsidRPr="00165BE2">
        <w:rPr>
          <w:sz w:val="28"/>
          <w:szCs w:val="28"/>
        </w:rPr>
        <w:t xml:space="preserve"> предпринимателем;</w:t>
      </w:r>
    </w:p>
    <w:p w:rsidR="00165BE2" w:rsidRPr="00165BE2" w:rsidRDefault="00165BE2" w:rsidP="0064233E">
      <w:pPr>
        <w:tabs>
          <w:tab w:val="left" w:pos="1418"/>
        </w:tabs>
        <w:ind w:firstLine="709"/>
        <w:jc w:val="both"/>
        <w:rPr>
          <w:sz w:val="28"/>
          <w:szCs w:val="28"/>
        </w:rPr>
      </w:pPr>
      <w:r w:rsidRPr="00165BE2">
        <w:rPr>
          <w:sz w:val="28"/>
          <w:szCs w:val="28"/>
        </w:rPr>
        <w:t xml:space="preserve">Распоряжения при перечислении средств получателям, администраторам, осуществляющим в соответствии с бюджетным законодательством Российской Федерации операции со </w:t>
      </w:r>
      <w:r w:rsidRPr="00165BE2">
        <w:rPr>
          <w:color w:val="000000"/>
          <w:sz w:val="28"/>
          <w:szCs w:val="28"/>
        </w:rPr>
        <w:t>средствами местного бюджета на счетах, открытых им в учреждении Центрального</w:t>
      </w:r>
      <w:r w:rsidRPr="00165BE2">
        <w:rPr>
          <w:sz w:val="28"/>
          <w:szCs w:val="28"/>
        </w:rPr>
        <w:t xml:space="preserve"> банка Российской Федерации или кредитной организации;</w:t>
      </w:r>
    </w:p>
    <w:p w:rsidR="00165BE2" w:rsidRPr="00165BE2" w:rsidRDefault="00165BE2" w:rsidP="0064233E">
      <w:pPr>
        <w:tabs>
          <w:tab w:val="left" w:pos="1418"/>
        </w:tabs>
        <w:ind w:firstLine="709"/>
        <w:jc w:val="both"/>
        <w:rPr>
          <w:sz w:val="28"/>
          <w:szCs w:val="28"/>
        </w:rPr>
      </w:pPr>
      <w:r w:rsidRPr="00165BE2">
        <w:rPr>
          <w:sz w:val="28"/>
          <w:szCs w:val="28"/>
        </w:rPr>
        <w:t xml:space="preserve">Распоряжения при оплате услуг кредитных организаций, связанных </w:t>
      </w:r>
      <w:r w:rsidRPr="00165BE2">
        <w:rPr>
          <w:sz w:val="28"/>
          <w:szCs w:val="28"/>
        </w:rPr>
        <w:br/>
        <w:t>с перечислением получателям - физическим лицам компенсации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p w:rsidR="00165BE2" w:rsidRPr="00165BE2" w:rsidRDefault="00165BE2" w:rsidP="0064233E">
      <w:pPr>
        <w:tabs>
          <w:tab w:val="left" w:pos="1418"/>
        </w:tabs>
        <w:ind w:firstLine="709"/>
        <w:jc w:val="both"/>
        <w:rPr>
          <w:color w:val="000000"/>
          <w:sz w:val="28"/>
          <w:szCs w:val="28"/>
        </w:rPr>
      </w:pPr>
      <w:r w:rsidRPr="00165BE2">
        <w:rPr>
          <w:sz w:val="28"/>
          <w:szCs w:val="28"/>
        </w:rPr>
        <w:t xml:space="preserve">Распоряжения при перечислении средств на депозитный счет суда общей юрисдикции, арбитражного суда или управления Судебного департамента </w:t>
      </w:r>
      <w:r w:rsidRPr="00165BE2">
        <w:rPr>
          <w:color w:val="000000"/>
          <w:sz w:val="28"/>
          <w:szCs w:val="28"/>
        </w:rPr>
        <w:t>при Верховном Суде Российской Федерации;</w:t>
      </w:r>
    </w:p>
    <w:p w:rsidR="00165BE2" w:rsidRPr="00165BE2" w:rsidRDefault="00165BE2" w:rsidP="0064233E">
      <w:pPr>
        <w:tabs>
          <w:tab w:val="left" w:pos="1418"/>
        </w:tabs>
        <w:ind w:firstLine="709"/>
        <w:jc w:val="both"/>
        <w:rPr>
          <w:color w:val="000000"/>
          <w:sz w:val="28"/>
          <w:szCs w:val="28"/>
        </w:rPr>
      </w:pPr>
      <w:r w:rsidRPr="00165BE2">
        <w:rPr>
          <w:color w:val="000000"/>
          <w:sz w:val="28"/>
          <w:szCs w:val="28"/>
        </w:rPr>
        <w:t>Распоряжения на получение наличных денег (Распоряжение на получение денежных средств, перечисляемых на карту);</w:t>
      </w:r>
    </w:p>
    <w:p w:rsidR="00165BE2" w:rsidRPr="00165BE2" w:rsidRDefault="00165BE2" w:rsidP="0064233E">
      <w:pPr>
        <w:tabs>
          <w:tab w:val="left" w:pos="1418"/>
        </w:tabs>
        <w:ind w:firstLine="709"/>
        <w:jc w:val="both"/>
        <w:rPr>
          <w:color w:val="000000"/>
          <w:sz w:val="28"/>
          <w:szCs w:val="28"/>
        </w:rPr>
      </w:pPr>
      <w:r w:rsidRPr="00165BE2">
        <w:rPr>
          <w:color w:val="000000"/>
          <w:sz w:val="28"/>
          <w:szCs w:val="28"/>
        </w:rPr>
        <w:t>Распоряжений по оплате взносов на капитальный ремонт общего имущества в многоквартирном доме; по оплате за содержание и ремонт незаселенных жилых помещений и неиспользуемых нежилых помещений, находящихся в муниципальной собственности и расположенных в многоквартирных домах; по оплате нотариального тарифа за совершение частным нотариусом нотариальных действий (в части договоров (муниципальных контрактов).</w:t>
      </w:r>
    </w:p>
    <w:p w:rsidR="00165BE2" w:rsidRPr="00165BE2" w:rsidRDefault="00165BE2" w:rsidP="0064233E">
      <w:pPr>
        <w:tabs>
          <w:tab w:val="left" w:pos="1418"/>
        </w:tabs>
        <w:ind w:firstLine="709"/>
        <w:jc w:val="both"/>
        <w:rPr>
          <w:sz w:val="28"/>
          <w:szCs w:val="28"/>
        </w:rPr>
      </w:pPr>
      <w:r w:rsidRPr="00165BE2">
        <w:rPr>
          <w:sz w:val="28"/>
          <w:szCs w:val="28"/>
        </w:rPr>
        <w:t>Требования подпункта 10 настоящего пункта в части муниципальных контрактов (договоров) не применяются в отношении Распоряжения при оплате товаров, выполнении работ, оказании услуг, в случаях, когда заключение муниципальных контрактов (договоров) законодательством Российской Федерации не предусмотрено.</w:t>
      </w:r>
    </w:p>
    <w:p w:rsidR="00165BE2" w:rsidRPr="00165BE2" w:rsidRDefault="00165BE2" w:rsidP="0064233E">
      <w:pPr>
        <w:tabs>
          <w:tab w:val="left" w:pos="1418"/>
        </w:tabs>
        <w:ind w:firstLine="709"/>
        <w:jc w:val="both"/>
        <w:rPr>
          <w:sz w:val="28"/>
          <w:szCs w:val="28"/>
        </w:rPr>
      </w:pPr>
      <w:r w:rsidRPr="00165BE2">
        <w:rPr>
          <w:sz w:val="28"/>
          <w:szCs w:val="28"/>
        </w:rPr>
        <w:t>Требования подпункта 10 настоящего пункта в части документов, за исключением муниципальных контрактов (договоров), договоров аренды, не применяются в отношении Распоряжения при осуществлении авансовых платежей в соответствии с условиями муниципального контракта (договора), при оплате по договору аренды.</w:t>
      </w:r>
    </w:p>
    <w:p w:rsidR="00165BE2" w:rsidRPr="00165BE2" w:rsidRDefault="00165BE2" w:rsidP="0064233E">
      <w:pPr>
        <w:tabs>
          <w:tab w:val="left" w:pos="1418"/>
        </w:tabs>
        <w:ind w:firstLine="709"/>
        <w:jc w:val="both"/>
        <w:rPr>
          <w:sz w:val="28"/>
          <w:szCs w:val="28"/>
        </w:rPr>
      </w:pPr>
      <w:r w:rsidRPr="00165BE2">
        <w:rPr>
          <w:sz w:val="28"/>
          <w:szCs w:val="28"/>
        </w:rPr>
        <w:lastRenderedPageBreak/>
        <w:t>2.6.4. Получатель, администратор для оплаты денежных обязательств, возникающих по муниципальным контрактам на поставку товаров, выполнение работ, оказание услуг, по договорам аренды, указывает в Распоряжении реквизиты и предмет соответствующего муниципального контракта, договора аренды, а также реквизиты документа, подтверждающего возникновение денежного обязательства.</w:t>
      </w:r>
    </w:p>
    <w:p w:rsidR="00165BE2" w:rsidRPr="00165BE2" w:rsidRDefault="00165BE2" w:rsidP="0064233E">
      <w:pPr>
        <w:tabs>
          <w:tab w:val="left" w:pos="1418"/>
        </w:tabs>
        <w:ind w:firstLine="709"/>
        <w:jc w:val="both"/>
        <w:rPr>
          <w:sz w:val="28"/>
          <w:szCs w:val="28"/>
        </w:rPr>
      </w:pPr>
      <w:r w:rsidRPr="00165BE2">
        <w:rPr>
          <w:sz w:val="28"/>
          <w:szCs w:val="28"/>
        </w:rPr>
        <w:t>В случае, когда заключение муниципального контракта на поставку товаров, выполнение работ, оказание услуг не предусмотрено законодательством Российской Федерации, в Распоряжении указываются только реквизиты соответствующего документа, подтверждающего возникновение денежного обязательства, в соответствии с требованиями, установленными подпунктом 10 пункта 2.6.3. настоящего Порядка.</w:t>
      </w:r>
    </w:p>
    <w:p w:rsidR="00165BE2" w:rsidRPr="00165BE2" w:rsidRDefault="00165BE2" w:rsidP="0064233E">
      <w:pPr>
        <w:tabs>
          <w:tab w:val="left" w:pos="1418"/>
        </w:tabs>
        <w:ind w:firstLine="709"/>
        <w:jc w:val="both"/>
        <w:rPr>
          <w:sz w:val="28"/>
          <w:szCs w:val="28"/>
        </w:rPr>
      </w:pPr>
      <w:r w:rsidRPr="00165BE2">
        <w:rPr>
          <w:sz w:val="28"/>
          <w:szCs w:val="28"/>
        </w:rPr>
        <w:t>Для оплаты денежных обязательств по авансовым платежам в соответствии с условиями муниципального контракта, а также денежных обязательств по договору аренды в Распоряжении могут не указываться реквизиты документов, подтверждающих возникновение денежных обязательств, в соответствии с требованиями, установленными подпунктом 10 пункта 2.6.3.настоящего Порядка.</w:t>
      </w:r>
    </w:p>
    <w:p w:rsidR="00165BE2" w:rsidRPr="00165BE2" w:rsidRDefault="00165BE2" w:rsidP="0064233E">
      <w:pPr>
        <w:tabs>
          <w:tab w:val="left" w:pos="1418"/>
        </w:tabs>
        <w:ind w:firstLine="709"/>
        <w:jc w:val="both"/>
        <w:rPr>
          <w:sz w:val="28"/>
          <w:szCs w:val="28"/>
        </w:rPr>
      </w:pPr>
      <w:r w:rsidRPr="00165BE2">
        <w:rPr>
          <w:sz w:val="28"/>
          <w:szCs w:val="28"/>
        </w:rPr>
        <w:t xml:space="preserve">2.6.5. Для подтверждения возникновения денежного обязательства получатель, администратор представляет в Управление вместе </w:t>
      </w:r>
      <w:r w:rsidRPr="00165BE2">
        <w:rPr>
          <w:sz w:val="28"/>
          <w:szCs w:val="28"/>
        </w:rPr>
        <w:br/>
        <w:t xml:space="preserve">с Распоряжением указанные в нем в соответствии с подпунктом 10 пункта 2.6.3. и пунктом 2.6.4. настоящего Порядка </w:t>
      </w:r>
      <w:r w:rsidRPr="00165BE2">
        <w:rPr>
          <w:color w:val="000000"/>
          <w:sz w:val="28"/>
          <w:szCs w:val="28"/>
        </w:rPr>
        <w:t>документы, за исключением документов-оснований, ранее представленных в орган Федерального казначейства для постановки на учет соответствующего бюджетного обязательства</w:t>
      </w:r>
      <w:r w:rsidRPr="00165BE2">
        <w:rPr>
          <w:color w:val="000000"/>
          <w:sz w:val="24"/>
          <w:szCs w:val="24"/>
        </w:rPr>
        <w:t>.</w:t>
      </w:r>
      <w:r w:rsidRPr="00165BE2">
        <w:rPr>
          <w:sz w:val="28"/>
          <w:szCs w:val="28"/>
        </w:rPr>
        <w:t xml:space="preserve"> </w:t>
      </w:r>
    </w:p>
    <w:p w:rsidR="00165BE2" w:rsidRPr="00165BE2" w:rsidRDefault="00165BE2" w:rsidP="0064233E">
      <w:pPr>
        <w:widowControl/>
        <w:tabs>
          <w:tab w:val="left" w:pos="1134"/>
        </w:tabs>
        <w:ind w:firstLine="709"/>
        <w:jc w:val="both"/>
        <w:rPr>
          <w:rFonts w:eastAsia="Calibri"/>
          <w:sz w:val="28"/>
          <w:szCs w:val="28"/>
          <w:lang w:eastAsia="en-US"/>
        </w:rPr>
      </w:pPr>
      <w:r w:rsidRPr="00165BE2">
        <w:rPr>
          <w:rFonts w:eastAsia="Calibri"/>
          <w:sz w:val="28"/>
          <w:szCs w:val="28"/>
          <w:lang w:eastAsia="en-US"/>
        </w:rPr>
        <w:t xml:space="preserve">В случае если в соответствии с законодательством Российской Федерации документы-основания ранее были размещены в ЕИС, представление указанных документов в орган Федерального казначейства не требуется. </w:t>
      </w:r>
    </w:p>
    <w:p w:rsidR="00165BE2" w:rsidRPr="00165BE2" w:rsidRDefault="00165BE2" w:rsidP="0064233E">
      <w:pPr>
        <w:tabs>
          <w:tab w:val="left" w:pos="1418"/>
        </w:tabs>
        <w:ind w:firstLine="709"/>
        <w:jc w:val="both"/>
        <w:rPr>
          <w:sz w:val="28"/>
          <w:szCs w:val="28"/>
        </w:rPr>
      </w:pPr>
      <w:r w:rsidRPr="00165BE2">
        <w:rPr>
          <w:sz w:val="28"/>
          <w:szCs w:val="28"/>
        </w:rPr>
        <w:t>В Управление документ-основание представляется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администратора (далее - электронная копия документа - основания).</w:t>
      </w:r>
    </w:p>
    <w:p w:rsidR="00165BE2" w:rsidRPr="00165BE2" w:rsidRDefault="00165BE2" w:rsidP="0064233E">
      <w:pPr>
        <w:tabs>
          <w:tab w:val="left" w:pos="1418"/>
        </w:tabs>
        <w:ind w:firstLine="709"/>
        <w:jc w:val="both"/>
        <w:rPr>
          <w:color w:val="000000"/>
          <w:sz w:val="28"/>
          <w:szCs w:val="28"/>
        </w:rPr>
      </w:pPr>
      <w:r w:rsidRPr="00165BE2">
        <w:rPr>
          <w:sz w:val="28"/>
          <w:szCs w:val="28"/>
        </w:rPr>
        <w:t xml:space="preserve">При отсутствии технической возможности представления документа-основания в форме электронной копии бумажного документа, созданной посредством его сканирования, </w:t>
      </w:r>
      <w:r w:rsidRPr="00165BE2">
        <w:rPr>
          <w:color w:val="000000"/>
          <w:sz w:val="28"/>
          <w:szCs w:val="28"/>
        </w:rPr>
        <w:t>указанный документ-основание представляется на бумажном носителе, заверенный подписью руководителя и печатью получателя, администратора средств местного бюджета.</w:t>
      </w:r>
    </w:p>
    <w:p w:rsidR="00165BE2" w:rsidRPr="00165BE2" w:rsidRDefault="00165BE2" w:rsidP="0064233E">
      <w:pPr>
        <w:widowControl/>
        <w:tabs>
          <w:tab w:val="left" w:pos="1134"/>
          <w:tab w:val="left" w:pos="1418"/>
        </w:tabs>
        <w:ind w:firstLine="709"/>
        <w:jc w:val="both"/>
        <w:rPr>
          <w:rFonts w:eastAsia="Calibri"/>
          <w:color w:val="000000"/>
          <w:sz w:val="28"/>
          <w:szCs w:val="28"/>
          <w:lang w:eastAsia="en-US"/>
        </w:rPr>
      </w:pPr>
      <w:r w:rsidRPr="00165BE2">
        <w:rPr>
          <w:rFonts w:eastAsia="Calibri"/>
          <w:color w:val="000000"/>
          <w:sz w:val="28"/>
          <w:szCs w:val="28"/>
          <w:lang w:eastAsia="en-US"/>
        </w:rPr>
        <w:t>Отсутствием технической возможности являются: поломка или выход из строя сканирующей техники, о чем получатель извещает Управление письменно при предоставлении документов-оснований.</w:t>
      </w:r>
    </w:p>
    <w:p w:rsidR="00165BE2" w:rsidRPr="00165BE2" w:rsidRDefault="00165BE2" w:rsidP="0064233E">
      <w:pPr>
        <w:widowControl/>
        <w:tabs>
          <w:tab w:val="left" w:pos="1134"/>
          <w:tab w:val="left" w:pos="1418"/>
        </w:tabs>
        <w:ind w:firstLine="709"/>
        <w:jc w:val="both"/>
        <w:rPr>
          <w:rFonts w:eastAsia="Calibri"/>
          <w:color w:val="000000"/>
          <w:sz w:val="28"/>
          <w:szCs w:val="28"/>
          <w:lang w:eastAsia="en-US"/>
        </w:rPr>
      </w:pPr>
      <w:r w:rsidRPr="00165BE2">
        <w:rPr>
          <w:rFonts w:eastAsia="Calibri"/>
          <w:color w:val="000000"/>
          <w:sz w:val="28"/>
          <w:szCs w:val="28"/>
          <w:lang w:eastAsia="en-US"/>
        </w:rPr>
        <w:t xml:space="preserve">В случае отсутствия сканирующей техники (до момента ее приобретения) получатель представляет документы-основания на бумажном носителе вместе с письменным извещением Управления от имени главного распорядителя об отсутствии у конкретного получателя сканирующей техники и о дате начала предоставления им документов-оснований в электронном виде. </w:t>
      </w:r>
    </w:p>
    <w:p w:rsidR="00165BE2" w:rsidRPr="00165BE2" w:rsidRDefault="00165BE2" w:rsidP="0064233E">
      <w:pPr>
        <w:tabs>
          <w:tab w:val="left" w:pos="1418"/>
        </w:tabs>
        <w:ind w:firstLine="709"/>
        <w:jc w:val="both"/>
        <w:rPr>
          <w:sz w:val="28"/>
          <w:szCs w:val="28"/>
        </w:rPr>
      </w:pPr>
      <w:r w:rsidRPr="00165BE2">
        <w:rPr>
          <w:sz w:val="28"/>
          <w:szCs w:val="28"/>
        </w:rPr>
        <w:t xml:space="preserve">В случае представления документа-основания на бумажном носителе и при наличии технической возможности у Управления работник казначейства формирует электронную копию документа-основания и подписывает ее своей </w:t>
      </w:r>
      <w:r w:rsidRPr="00165BE2">
        <w:rPr>
          <w:sz w:val="28"/>
          <w:szCs w:val="28"/>
        </w:rPr>
        <w:lastRenderedPageBreak/>
        <w:t>электронной подписью, без внесения изменений в электронную копию документа-основания.</w:t>
      </w:r>
    </w:p>
    <w:p w:rsidR="00165BE2" w:rsidRPr="00165BE2" w:rsidRDefault="00165BE2" w:rsidP="0064233E">
      <w:pPr>
        <w:tabs>
          <w:tab w:val="left" w:pos="1418"/>
        </w:tabs>
        <w:ind w:firstLine="709"/>
        <w:jc w:val="both"/>
        <w:rPr>
          <w:sz w:val="28"/>
          <w:szCs w:val="28"/>
        </w:rPr>
      </w:pPr>
      <w:r w:rsidRPr="00165BE2">
        <w:rPr>
          <w:sz w:val="28"/>
          <w:szCs w:val="28"/>
        </w:rPr>
        <w:t>При наличии в Управлении ранее созданной в соответствии с условиями настоящего пункта электронной копии документа-основания подтверждение возникновения денежного обязательства, вытекающего из такого документа-основания, осуществляется на основании имеющейся в Управлении электронной копии соответствующего документа-основания.</w:t>
      </w:r>
    </w:p>
    <w:p w:rsidR="00165BE2" w:rsidRPr="00165BE2" w:rsidRDefault="00165BE2" w:rsidP="0064233E">
      <w:pPr>
        <w:tabs>
          <w:tab w:val="left" w:pos="1418"/>
        </w:tabs>
        <w:ind w:firstLine="709"/>
        <w:jc w:val="both"/>
        <w:rPr>
          <w:color w:val="000000"/>
          <w:sz w:val="28"/>
          <w:szCs w:val="28"/>
        </w:rPr>
      </w:pPr>
      <w:r w:rsidRPr="00165BE2">
        <w:rPr>
          <w:sz w:val="28"/>
          <w:szCs w:val="28"/>
        </w:rPr>
        <w:t>Прилагаемый к Распоряжению документ-</w:t>
      </w:r>
      <w:r w:rsidRPr="00165BE2">
        <w:rPr>
          <w:color w:val="000000"/>
          <w:sz w:val="28"/>
          <w:szCs w:val="28"/>
        </w:rPr>
        <w:t>основание на бумажном носителе подлежит возврату получателю, администратору средств местного бюджета.</w:t>
      </w:r>
    </w:p>
    <w:p w:rsidR="00165BE2" w:rsidRPr="00165BE2" w:rsidRDefault="00165BE2" w:rsidP="0064233E">
      <w:pPr>
        <w:tabs>
          <w:tab w:val="left" w:pos="1418"/>
        </w:tabs>
        <w:ind w:firstLine="709"/>
        <w:jc w:val="both"/>
        <w:rPr>
          <w:sz w:val="28"/>
          <w:szCs w:val="28"/>
        </w:rPr>
      </w:pPr>
      <w:r w:rsidRPr="00165BE2">
        <w:rPr>
          <w:color w:val="000000"/>
          <w:sz w:val="28"/>
          <w:szCs w:val="28"/>
        </w:rPr>
        <w:t>2.6.6. Требования, установленные пунктом 2.6.5. настоящего Порядка</w:t>
      </w:r>
      <w:r w:rsidRPr="00165BE2">
        <w:rPr>
          <w:sz w:val="28"/>
          <w:szCs w:val="28"/>
        </w:rPr>
        <w:t>, не распространяются на санкционирование оплаты денежных обязательств, связанных с:</w:t>
      </w:r>
    </w:p>
    <w:p w:rsidR="00165BE2" w:rsidRPr="00165BE2" w:rsidRDefault="00165BE2" w:rsidP="0064233E">
      <w:pPr>
        <w:tabs>
          <w:tab w:val="left" w:pos="1418"/>
        </w:tabs>
        <w:ind w:firstLine="709"/>
        <w:jc w:val="both"/>
        <w:rPr>
          <w:sz w:val="28"/>
          <w:szCs w:val="28"/>
        </w:rPr>
      </w:pPr>
      <w:r w:rsidRPr="00165BE2">
        <w:rPr>
          <w:sz w:val="28"/>
          <w:szCs w:val="28"/>
        </w:rPr>
        <w:t>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165BE2" w:rsidRPr="00165BE2" w:rsidRDefault="00165BE2" w:rsidP="0064233E">
      <w:pPr>
        <w:tabs>
          <w:tab w:val="left" w:pos="1418"/>
        </w:tabs>
        <w:ind w:firstLine="709"/>
        <w:jc w:val="both"/>
        <w:rPr>
          <w:color w:val="000000"/>
          <w:sz w:val="28"/>
          <w:szCs w:val="28"/>
        </w:rPr>
      </w:pPr>
      <w:r w:rsidRPr="00165BE2">
        <w:rPr>
          <w:color w:val="000000"/>
          <w:sz w:val="28"/>
          <w:szCs w:val="28"/>
        </w:rPr>
        <w:t>операций по расчетам с подотчетными лицами учреждений;</w:t>
      </w:r>
    </w:p>
    <w:p w:rsidR="00165BE2" w:rsidRPr="00165BE2" w:rsidRDefault="00165BE2" w:rsidP="0064233E">
      <w:pPr>
        <w:tabs>
          <w:tab w:val="left" w:pos="1418"/>
        </w:tabs>
        <w:ind w:firstLine="709"/>
        <w:jc w:val="both"/>
        <w:rPr>
          <w:sz w:val="28"/>
          <w:szCs w:val="28"/>
        </w:rPr>
      </w:pPr>
      <w:r w:rsidRPr="00165BE2">
        <w:rPr>
          <w:sz w:val="28"/>
          <w:szCs w:val="28"/>
        </w:rPr>
        <w:t>социальными выплатами населению;</w:t>
      </w:r>
    </w:p>
    <w:p w:rsidR="00165BE2" w:rsidRPr="00165BE2" w:rsidRDefault="00165BE2" w:rsidP="0064233E">
      <w:pPr>
        <w:widowControl/>
        <w:tabs>
          <w:tab w:val="left" w:pos="1134"/>
          <w:tab w:val="left" w:pos="1418"/>
        </w:tabs>
        <w:autoSpaceDE/>
        <w:autoSpaceDN/>
        <w:adjustRightInd/>
        <w:ind w:firstLine="709"/>
        <w:jc w:val="both"/>
        <w:rPr>
          <w:sz w:val="28"/>
          <w:szCs w:val="28"/>
        </w:rPr>
      </w:pPr>
      <w:r w:rsidRPr="00165BE2">
        <w:rPr>
          <w:sz w:val="28"/>
          <w:szCs w:val="28"/>
        </w:rPr>
        <w:t>предоставлением бюджетных инвестиций юридическим лицам, не являющимся муниципальными учреждениями;</w:t>
      </w:r>
    </w:p>
    <w:p w:rsidR="00165BE2" w:rsidRPr="00165BE2" w:rsidRDefault="00165BE2" w:rsidP="0064233E">
      <w:pPr>
        <w:tabs>
          <w:tab w:val="left" w:pos="1418"/>
        </w:tabs>
        <w:ind w:firstLine="709"/>
        <w:jc w:val="both"/>
        <w:rPr>
          <w:color w:val="000000"/>
          <w:sz w:val="28"/>
          <w:szCs w:val="28"/>
        </w:rPr>
      </w:pPr>
      <w:r w:rsidRPr="00165BE2">
        <w:rPr>
          <w:sz w:val="28"/>
          <w:szCs w:val="28"/>
        </w:rPr>
        <w:t xml:space="preserve">предоставлением субсидий юридическим лицам, индивидуальным </w:t>
      </w:r>
      <w:r w:rsidRPr="00165BE2">
        <w:rPr>
          <w:color w:val="000000"/>
          <w:sz w:val="28"/>
          <w:szCs w:val="28"/>
        </w:rPr>
        <w:t>предпринимателям, физическим лицам – производителям товаров, работ, услуг;</w:t>
      </w:r>
    </w:p>
    <w:p w:rsidR="00165BE2" w:rsidRPr="00165BE2" w:rsidRDefault="00165BE2" w:rsidP="0064233E">
      <w:pPr>
        <w:widowControl/>
        <w:tabs>
          <w:tab w:val="left" w:pos="1418"/>
        </w:tabs>
        <w:ind w:firstLine="709"/>
        <w:contextualSpacing/>
        <w:jc w:val="both"/>
        <w:rPr>
          <w:rFonts w:eastAsia="Calibri"/>
          <w:color w:val="000000"/>
          <w:sz w:val="28"/>
          <w:szCs w:val="28"/>
          <w:lang w:eastAsia="en-US"/>
        </w:rPr>
      </w:pPr>
      <w:r w:rsidRPr="00165BE2">
        <w:rPr>
          <w:rFonts w:eastAsia="Calibri"/>
          <w:color w:val="000000"/>
          <w:sz w:val="28"/>
          <w:szCs w:val="28"/>
          <w:lang w:eastAsia="en-US"/>
        </w:rPr>
        <w:t>оплатой взносов на капитальный ремонт общего имущества в многоквартирном доме; оплатой за содержание и ремонт незаселенных жилых помещений и неиспользуемых нежилых помещений, находящихся в муниципальной собственности муниципального округа и расположенных в многоквартирных домах; оплатой нотариального тарифа за совершение частным нотариусом нотариальных действий (</w:t>
      </w:r>
      <w:r w:rsidRPr="00165BE2">
        <w:rPr>
          <w:rFonts w:eastAsia="Calibri"/>
          <w:color w:val="000000"/>
          <w:sz w:val="26"/>
          <w:szCs w:val="26"/>
          <w:lang w:eastAsia="en-US"/>
        </w:rPr>
        <w:t xml:space="preserve">в </w:t>
      </w:r>
      <w:r w:rsidRPr="00165BE2">
        <w:rPr>
          <w:rFonts w:eastAsia="Calibri"/>
          <w:color w:val="000000"/>
          <w:sz w:val="28"/>
          <w:szCs w:val="28"/>
          <w:lang w:eastAsia="en-US"/>
        </w:rPr>
        <w:t xml:space="preserve">части договоров (муниципальных контрактов); </w:t>
      </w:r>
    </w:p>
    <w:p w:rsidR="00165BE2" w:rsidRPr="00165BE2" w:rsidRDefault="00165BE2" w:rsidP="0064233E">
      <w:pPr>
        <w:widowControl/>
        <w:tabs>
          <w:tab w:val="left" w:pos="1418"/>
        </w:tabs>
        <w:ind w:firstLine="709"/>
        <w:contextualSpacing/>
        <w:jc w:val="both"/>
        <w:rPr>
          <w:rFonts w:eastAsia="Calibri"/>
          <w:bCs/>
          <w:sz w:val="28"/>
          <w:szCs w:val="28"/>
          <w:lang w:eastAsia="en-US"/>
        </w:rPr>
      </w:pPr>
      <w:r w:rsidRPr="00165BE2">
        <w:rPr>
          <w:rFonts w:eastAsia="Calibri"/>
          <w:bCs/>
          <w:sz w:val="28"/>
          <w:szCs w:val="28"/>
          <w:lang w:eastAsia="en-US"/>
        </w:rPr>
        <w:t>выплатами гражданам несоциального характера;</w:t>
      </w:r>
    </w:p>
    <w:p w:rsidR="00165BE2" w:rsidRPr="00165BE2" w:rsidRDefault="00165BE2" w:rsidP="0064233E">
      <w:pPr>
        <w:widowControl/>
        <w:tabs>
          <w:tab w:val="left" w:pos="1418"/>
        </w:tabs>
        <w:ind w:firstLine="709"/>
        <w:contextualSpacing/>
        <w:jc w:val="both"/>
        <w:rPr>
          <w:rFonts w:eastAsia="Calibri"/>
          <w:color w:val="000000"/>
          <w:sz w:val="28"/>
          <w:szCs w:val="28"/>
          <w:lang w:eastAsia="en-US"/>
        </w:rPr>
      </w:pPr>
      <w:r w:rsidRPr="00165BE2">
        <w:rPr>
          <w:rFonts w:eastAsia="Calibri"/>
          <w:sz w:val="28"/>
          <w:szCs w:val="28"/>
          <w:lang w:eastAsia="en-US"/>
        </w:rPr>
        <w:t xml:space="preserve">оплатой услуг кредитных организаций, связанных с перечислением получателям - физическим лицам компенсации родительской платы за присмотр и уход за ребенком в образовательных </w:t>
      </w:r>
      <w:r w:rsidRPr="00165BE2">
        <w:rPr>
          <w:rFonts w:eastAsia="Calibri"/>
          <w:color w:val="000000"/>
          <w:sz w:val="28"/>
          <w:szCs w:val="28"/>
          <w:lang w:eastAsia="en-US"/>
        </w:rPr>
        <w:t>организациях, реализующих образовательную программу дошкольного образования;</w:t>
      </w:r>
    </w:p>
    <w:p w:rsidR="00165BE2" w:rsidRPr="00165BE2" w:rsidRDefault="00165BE2" w:rsidP="0064233E">
      <w:pPr>
        <w:tabs>
          <w:tab w:val="left" w:pos="1418"/>
        </w:tabs>
        <w:ind w:firstLine="709"/>
        <w:contextualSpacing/>
        <w:jc w:val="both"/>
        <w:rPr>
          <w:sz w:val="28"/>
          <w:szCs w:val="28"/>
        </w:rPr>
      </w:pPr>
      <w:r w:rsidRPr="00165BE2">
        <w:rPr>
          <w:color w:val="000000"/>
          <w:sz w:val="28"/>
          <w:szCs w:val="28"/>
        </w:rPr>
        <w:t>перечислением денежных средств на депозитный</w:t>
      </w:r>
      <w:r w:rsidRPr="00165BE2">
        <w:rPr>
          <w:sz w:val="28"/>
          <w:szCs w:val="28"/>
        </w:rPr>
        <w:t xml:space="preserve"> счет суда общей юрисдикции, арбитражного суда или управления Судебного департамента при Верховном Суде Российской Федерации.</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2.6.7.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165BE2" w:rsidRPr="00165BE2" w:rsidRDefault="00165BE2" w:rsidP="0064233E">
      <w:pPr>
        <w:tabs>
          <w:tab w:val="left" w:pos="1418"/>
        </w:tabs>
        <w:ind w:firstLine="709"/>
        <w:jc w:val="both"/>
        <w:rPr>
          <w:sz w:val="28"/>
          <w:szCs w:val="28"/>
        </w:rPr>
      </w:pPr>
      <w:r w:rsidRPr="00165BE2">
        <w:rPr>
          <w:sz w:val="28"/>
          <w:szCs w:val="28"/>
        </w:rPr>
        <w:t>1)</w:t>
      </w:r>
      <w:r w:rsidRPr="00165BE2">
        <w:rPr>
          <w:sz w:val="28"/>
          <w:szCs w:val="28"/>
        </w:rPr>
        <w:tab/>
        <w:t>коды бюджетной классификации расходов, указанные в Распоряжении, должны на момент представления Распоряжения соответствовать кодам бюджетной классификации Российской Федерации, действующим в текущем финансовом году;</w:t>
      </w:r>
    </w:p>
    <w:p w:rsidR="00165BE2" w:rsidRPr="00165BE2" w:rsidRDefault="00165BE2" w:rsidP="0064233E">
      <w:pPr>
        <w:widowControl/>
        <w:ind w:firstLine="709"/>
        <w:jc w:val="both"/>
        <w:rPr>
          <w:rFonts w:eastAsia="Calibri"/>
          <w:sz w:val="28"/>
          <w:szCs w:val="28"/>
        </w:rPr>
      </w:pPr>
      <w:r w:rsidRPr="00165BE2">
        <w:rPr>
          <w:sz w:val="28"/>
          <w:szCs w:val="28"/>
        </w:rPr>
        <w:t>2)</w:t>
      </w:r>
      <w:r w:rsidRPr="00165BE2">
        <w:rPr>
          <w:sz w:val="28"/>
          <w:szCs w:val="28"/>
        </w:rPr>
        <w:tab/>
        <w:t xml:space="preserve">соответствие указанных в Распоряжении кодов видов расходов классификации расходов бюджетов текстовому назначению платежа, исходя из содержания текста назначения платежа, в соответствии с </w:t>
      </w:r>
      <w:r w:rsidRPr="00165BE2">
        <w:rPr>
          <w:rFonts w:eastAsia="Calibri"/>
          <w:sz w:val="28"/>
          <w:szCs w:val="28"/>
        </w:rPr>
        <w:t xml:space="preserve">порядком применения </w:t>
      </w:r>
      <w:r w:rsidRPr="00165BE2">
        <w:rPr>
          <w:rFonts w:eastAsia="Calibri"/>
          <w:sz w:val="28"/>
          <w:szCs w:val="28"/>
        </w:rPr>
        <w:lastRenderedPageBreak/>
        <w:t>кодов бюджетной классификации Российской Федерации, определенным Министерством финансов Российской Федерации</w:t>
      </w:r>
      <w:r w:rsidRPr="00165BE2">
        <w:rPr>
          <w:sz w:val="28"/>
          <w:szCs w:val="28"/>
        </w:rPr>
        <w:t>;</w:t>
      </w:r>
    </w:p>
    <w:p w:rsidR="00165BE2" w:rsidRPr="00165BE2" w:rsidRDefault="00165BE2" w:rsidP="0064233E">
      <w:pPr>
        <w:tabs>
          <w:tab w:val="left" w:pos="1418"/>
        </w:tabs>
        <w:ind w:firstLine="709"/>
        <w:jc w:val="both"/>
        <w:rPr>
          <w:sz w:val="28"/>
          <w:szCs w:val="28"/>
        </w:rPr>
      </w:pPr>
      <w:r w:rsidRPr="00165BE2">
        <w:rPr>
          <w:sz w:val="28"/>
          <w:szCs w:val="28"/>
        </w:rPr>
        <w:t>3)</w:t>
      </w:r>
      <w:r w:rsidRPr="00165BE2">
        <w:rPr>
          <w:sz w:val="28"/>
          <w:szCs w:val="28"/>
        </w:rPr>
        <w:tab/>
      </w:r>
      <w:proofErr w:type="spellStart"/>
      <w:r w:rsidRPr="00165BE2">
        <w:rPr>
          <w:sz w:val="28"/>
          <w:szCs w:val="28"/>
        </w:rPr>
        <w:t>непревышение</w:t>
      </w:r>
      <w:proofErr w:type="spellEnd"/>
      <w:r w:rsidRPr="00165BE2">
        <w:rPr>
          <w:sz w:val="28"/>
          <w:szCs w:val="28"/>
        </w:rPr>
        <w:t xml:space="preserve"> указанного в Распоряжении авансового платежа предельному размеру авансового </w:t>
      </w:r>
      <w:r w:rsidRPr="00165BE2">
        <w:rPr>
          <w:color w:val="000000"/>
          <w:sz w:val="28"/>
          <w:szCs w:val="28"/>
        </w:rPr>
        <w:t>платежа, установленному правовым актом администрации Приморского муниципального округа Архангельской области, в случае представления Распоряжения для оплаты денежных обязательств по муниципальным контрактам на поставку товаров, выполнение работ, оказание услуг,</w:t>
      </w:r>
      <w:r w:rsidRPr="00165BE2">
        <w:rPr>
          <w:sz w:val="28"/>
          <w:szCs w:val="28"/>
        </w:rPr>
        <w:t xml:space="preserve"> соответствие размера и срока выплаты арендной платы за период пользования имуществом условиям договора аренды;</w:t>
      </w:r>
    </w:p>
    <w:p w:rsidR="00165BE2" w:rsidRPr="00165BE2" w:rsidRDefault="00165BE2" w:rsidP="0064233E">
      <w:pPr>
        <w:tabs>
          <w:tab w:val="left" w:pos="1418"/>
        </w:tabs>
        <w:ind w:firstLine="709"/>
        <w:jc w:val="both"/>
        <w:rPr>
          <w:sz w:val="28"/>
          <w:szCs w:val="28"/>
        </w:rPr>
      </w:pPr>
      <w:r w:rsidRPr="00165BE2">
        <w:rPr>
          <w:sz w:val="28"/>
          <w:szCs w:val="28"/>
        </w:rPr>
        <w:t>4)</w:t>
      </w:r>
      <w:r w:rsidRPr="00165BE2">
        <w:rPr>
          <w:sz w:val="28"/>
          <w:szCs w:val="28"/>
        </w:rPr>
        <w:tab/>
        <w:t>соответствие содержания операции, исходя из документа-основания, коду вида расходов классификации расходов бюджетов и содержанию текста назначения платежа, указанному в Распоряжении;</w:t>
      </w:r>
    </w:p>
    <w:p w:rsidR="00165BE2" w:rsidRPr="00165BE2" w:rsidRDefault="00165BE2" w:rsidP="0064233E">
      <w:pPr>
        <w:widowControl/>
        <w:tabs>
          <w:tab w:val="left" w:pos="1418"/>
        </w:tabs>
        <w:autoSpaceDE/>
        <w:autoSpaceDN/>
        <w:adjustRightInd/>
        <w:ind w:firstLine="709"/>
        <w:jc w:val="both"/>
        <w:rPr>
          <w:color w:val="000000"/>
          <w:sz w:val="28"/>
          <w:szCs w:val="28"/>
        </w:rPr>
      </w:pPr>
      <w:r w:rsidRPr="00165BE2">
        <w:rPr>
          <w:sz w:val="28"/>
          <w:szCs w:val="28"/>
        </w:rPr>
        <w:t>5)</w:t>
      </w:r>
      <w:r w:rsidRPr="00165BE2">
        <w:rPr>
          <w:sz w:val="28"/>
          <w:szCs w:val="28"/>
        </w:rPr>
        <w:tab/>
      </w:r>
      <w:proofErr w:type="spellStart"/>
      <w:r w:rsidRPr="00165BE2">
        <w:rPr>
          <w:sz w:val="28"/>
          <w:szCs w:val="28"/>
        </w:rPr>
        <w:t>непревышение</w:t>
      </w:r>
      <w:proofErr w:type="spellEnd"/>
      <w:r w:rsidRPr="00165BE2">
        <w:rPr>
          <w:sz w:val="28"/>
          <w:szCs w:val="28"/>
        </w:rPr>
        <w:t xml:space="preserve"> бюджетных данных, распределенных получателем, администратором с начала текущего </w:t>
      </w:r>
      <w:r w:rsidRPr="00165BE2">
        <w:rPr>
          <w:color w:val="000000"/>
          <w:sz w:val="28"/>
          <w:szCs w:val="28"/>
        </w:rPr>
        <w:t>финансового года между находящимися в его ведении получателями средств местного бюджета;</w:t>
      </w:r>
    </w:p>
    <w:p w:rsidR="00165BE2" w:rsidRPr="00165BE2" w:rsidRDefault="00165BE2" w:rsidP="0064233E">
      <w:pPr>
        <w:widowControl/>
        <w:tabs>
          <w:tab w:val="left" w:pos="1418"/>
        </w:tabs>
        <w:autoSpaceDE/>
        <w:autoSpaceDN/>
        <w:adjustRightInd/>
        <w:ind w:firstLine="709"/>
        <w:jc w:val="both"/>
        <w:rPr>
          <w:sz w:val="28"/>
          <w:szCs w:val="28"/>
        </w:rPr>
      </w:pPr>
      <w:r w:rsidRPr="00165BE2">
        <w:rPr>
          <w:color w:val="000000"/>
          <w:sz w:val="28"/>
          <w:szCs w:val="28"/>
        </w:rPr>
        <w:t>6)</w:t>
      </w:r>
      <w:r w:rsidRPr="00165BE2">
        <w:rPr>
          <w:color w:val="000000"/>
          <w:sz w:val="28"/>
          <w:szCs w:val="28"/>
        </w:rPr>
        <w:tab/>
      </w:r>
      <w:proofErr w:type="spellStart"/>
      <w:r w:rsidRPr="00165BE2">
        <w:rPr>
          <w:color w:val="000000"/>
          <w:sz w:val="28"/>
          <w:szCs w:val="28"/>
        </w:rPr>
        <w:t>непревышение</w:t>
      </w:r>
      <w:proofErr w:type="spellEnd"/>
      <w:r w:rsidRPr="00165BE2">
        <w:rPr>
          <w:color w:val="000000"/>
          <w:sz w:val="28"/>
          <w:szCs w:val="28"/>
        </w:rPr>
        <w:t xml:space="preserve"> кассовых выплат, осуществляемых</w:t>
      </w:r>
      <w:r w:rsidRPr="00165BE2">
        <w:rPr>
          <w:sz w:val="28"/>
          <w:szCs w:val="28"/>
        </w:rPr>
        <w:t xml:space="preserve"> получателями, администраторами над доведенными им бюджетными данными с учетом ранее осуществленных платежей и восстановленных кассовых выплат в текущем финансовом году;</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7)</w:t>
      </w:r>
      <w:r w:rsidRPr="00165BE2">
        <w:rPr>
          <w:sz w:val="28"/>
          <w:szCs w:val="28"/>
        </w:rPr>
        <w:tab/>
        <w:t>реквизиты документов, указанные в Распоряжении в соответствии с подпунктом 10 пункта 2.6.3. настоящего Порядка, должны соответствовать друг другу во всех разделах Распоряжения;</w:t>
      </w:r>
    </w:p>
    <w:p w:rsidR="00165BE2" w:rsidRPr="00165BE2" w:rsidRDefault="00165BE2" w:rsidP="0064233E">
      <w:pPr>
        <w:widowControl/>
        <w:ind w:firstLine="709"/>
        <w:contextualSpacing/>
        <w:jc w:val="both"/>
        <w:rPr>
          <w:rFonts w:eastAsia="Calibri"/>
          <w:sz w:val="28"/>
          <w:szCs w:val="28"/>
          <w:lang w:eastAsia="en-US"/>
        </w:rPr>
      </w:pPr>
      <w:r w:rsidRPr="00165BE2">
        <w:rPr>
          <w:rFonts w:eastAsia="Calibri"/>
          <w:sz w:val="28"/>
          <w:szCs w:val="28"/>
          <w:lang w:eastAsia="en-US"/>
        </w:rPr>
        <w:t xml:space="preserve">7.1) соответствие реквизитов (наименование (в части документов-оснований, подтверждающих возникновение денежного обязательства) номер, дата) документа-основания реквизитам, указанным в Распоряжении; </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8)</w:t>
      </w:r>
      <w:r w:rsidRPr="00165BE2">
        <w:rPr>
          <w:sz w:val="28"/>
          <w:szCs w:val="28"/>
        </w:rPr>
        <w:tab/>
        <w:t>при перечислении учредителем бюджетного или автономного учреждения субсидий на иные цели на отдельные лицевые счета указанных учреждений – наличие кода субсидии, указанного в скобках перед текстовым назначением платежа;</w:t>
      </w:r>
    </w:p>
    <w:p w:rsidR="00165BE2" w:rsidRPr="00165BE2" w:rsidRDefault="00165BE2" w:rsidP="0064233E">
      <w:pPr>
        <w:widowControl/>
        <w:tabs>
          <w:tab w:val="left" w:pos="1418"/>
        </w:tabs>
        <w:autoSpaceDE/>
        <w:autoSpaceDN/>
        <w:adjustRightInd/>
        <w:ind w:firstLine="709"/>
        <w:jc w:val="both"/>
        <w:rPr>
          <w:color w:val="000000"/>
          <w:sz w:val="28"/>
          <w:szCs w:val="28"/>
        </w:rPr>
      </w:pPr>
      <w:r w:rsidRPr="00165BE2">
        <w:rPr>
          <w:sz w:val="28"/>
          <w:szCs w:val="28"/>
        </w:rPr>
        <w:t>9)</w:t>
      </w:r>
      <w:r w:rsidRPr="00165BE2">
        <w:rPr>
          <w:sz w:val="28"/>
          <w:szCs w:val="28"/>
        </w:rPr>
        <w:tab/>
      </w:r>
      <w:r w:rsidRPr="00165BE2">
        <w:rPr>
          <w:color w:val="000000"/>
          <w:sz w:val="28"/>
          <w:szCs w:val="28"/>
        </w:rPr>
        <w:t>соответствие наименования, ИНН и КПП контрагента, его банковских реквизитов, указанных в Распоряжении, содержащимся в представленных к Распоряжению документах-основаниях, подтверждающих возникновение бюджетного обязательства (документах-основаниях, подтверждающих возникновение денежного обязательства в случае отсутствия заключенных муниципальных контрактов, договоров);</w:t>
      </w:r>
    </w:p>
    <w:p w:rsidR="00165BE2" w:rsidRPr="00165BE2" w:rsidRDefault="00165BE2" w:rsidP="0064233E">
      <w:pPr>
        <w:widowControl/>
        <w:tabs>
          <w:tab w:val="left" w:pos="1418"/>
        </w:tabs>
        <w:ind w:firstLine="709"/>
        <w:jc w:val="both"/>
        <w:rPr>
          <w:sz w:val="28"/>
          <w:szCs w:val="28"/>
        </w:rPr>
      </w:pPr>
      <w:r w:rsidRPr="00165BE2">
        <w:rPr>
          <w:sz w:val="28"/>
          <w:szCs w:val="28"/>
        </w:rPr>
        <w:t>10)</w:t>
      </w:r>
      <w:r w:rsidRPr="00165BE2">
        <w:rPr>
          <w:sz w:val="28"/>
          <w:szCs w:val="28"/>
        </w:rPr>
        <w:tab/>
        <w:t xml:space="preserve">наличие в документах, подтверждающих возникновение денежного обязательства, номера идентификатора, указанного </w:t>
      </w:r>
      <w:r w:rsidRPr="00165BE2">
        <w:rPr>
          <w:sz w:val="28"/>
          <w:szCs w:val="28"/>
        </w:rPr>
        <w:br/>
        <w:t>в Распоряжении в соответствии с подпунктом 12 пункта 2.6.3. настоящего Порядка;</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11)</w:t>
      </w:r>
      <w:r w:rsidRPr="00165BE2">
        <w:rPr>
          <w:sz w:val="28"/>
          <w:szCs w:val="28"/>
        </w:rPr>
        <w:tab/>
        <w:t xml:space="preserve">соблюдение порядка, установленного статьей </w:t>
      </w:r>
      <w:hyperlink r:id="rId8" w:history="1">
        <w:r w:rsidRPr="00165BE2">
          <w:rPr>
            <w:sz w:val="28"/>
            <w:szCs w:val="28"/>
          </w:rPr>
          <w:t>242.5</w:t>
        </w:r>
      </w:hyperlink>
      <w:r w:rsidRPr="00165BE2">
        <w:rPr>
          <w:sz w:val="28"/>
          <w:szCs w:val="28"/>
        </w:rPr>
        <w:t xml:space="preserve"> Бюджетного кодекса Российской Федерации при перечислении средств должником по исполнительному документу (исполнительному листу, судебному приказу), предусматривающему обращение взыскания на средства местного бюджета;</w:t>
      </w:r>
    </w:p>
    <w:p w:rsidR="00165BE2" w:rsidRPr="00165BE2" w:rsidRDefault="00165BE2" w:rsidP="0064233E">
      <w:pPr>
        <w:widowControl/>
        <w:tabs>
          <w:tab w:val="left" w:pos="1134"/>
        </w:tabs>
        <w:autoSpaceDE/>
        <w:autoSpaceDN/>
        <w:adjustRightInd/>
        <w:ind w:firstLine="709"/>
        <w:jc w:val="both"/>
        <w:rPr>
          <w:sz w:val="28"/>
          <w:szCs w:val="28"/>
        </w:rPr>
      </w:pPr>
      <w:r w:rsidRPr="00165BE2">
        <w:rPr>
          <w:sz w:val="28"/>
          <w:szCs w:val="28"/>
        </w:rPr>
        <w:t>12)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165BE2" w:rsidRPr="00165BE2" w:rsidRDefault="00165BE2" w:rsidP="0064233E">
      <w:pPr>
        <w:widowControl/>
        <w:ind w:firstLine="709"/>
        <w:jc w:val="both"/>
        <w:rPr>
          <w:sz w:val="28"/>
          <w:szCs w:val="28"/>
        </w:rPr>
      </w:pPr>
      <w:r w:rsidRPr="00165BE2">
        <w:rPr>
          <w:sz w:val="28"/>
          <w:szCs w:val="28"/>
        </w:rPr>
        <w:lastRenderedPageBreak/>
        <w:t xml:space="preserve">13) </w:t>
      </w:r>
      <w:proofErr w:type="spellStart"/>
      <w:r w:rsidRPr="00165BE2">
        <w:rPr>
          <w:sz w:val="28"/>
          <w:szCs w:val="28"/>
        </w:rPr>
        <w:t>непревышение</w:t>
      </w:r>
      <w:proofErr w:type="spellEnd"/>
      <w:r w:rsidRPr="00165BE2">
        <w:rPr>
          <w:sz w:val="28"/>
          <w:szCs w:val="28"/>
        </w:rPr>
        <w:t xml:space="preserve"> суммы Распоряжения над суммой, указанной в документе-основании, подтверждающем возникновение денежного обязательства. </w:t>
      </w:r>
    </w:p>
    <w:p w:rsidR="00165BE2" w:rsidRPr="00165BE2" w:rsidRDefault="00165BE2" w:rsidP="0064233E">
      <w:pPr>
        <w:widowControl/>
        <w:tabs>
          <w:tab w:val="left" w:pos="1134"/>
          <w:tab w:val="left" w:pos="1418"/>
        </w:tabs>
        <w:ind w:firstLine="709"/>
        <w:jc w:val="both"/>
        <w:rPr>
          <w:rFonts w:eastAsia="Calibri"/>
          <w:color w:val="000000"/>
          <w:sz w:val="28"/>
          <w:szCs w:val="28"/>
          <w:lang w:eastAsia="en-US"/>
        </w:rPr>
      </w:pPr>
      <w:r w:rsidRPr="00165BE2">
        <w:rPr>
          <w:rFonts w:eastAsia="Calibri"/>
          <w:sz w:val="28"/>
          <w:szCs w:val="28"/>
          <w:lang w:eastAsia="en-US"/>
        </w:rPr>
        <w:t xml:space="preserve">При санкционировании оплаты денежного обязательства, возникающего по документу-основанию согласно указанному в Распоряжении номеру ранее учтенного бюджетного обязательства, осуществляется проверка соответствия </w:t>
      </w:r>
      <w:r w:rsidRPr="00165BE2">
        <w:rPr>
          <w:rFonts w:eastAsia="Calibri"/>
          <w:color w:val="000000"/>
          <w:sz w:val="28"/>
          <w:szCs w:val="28"/>
          <w:lang w:eastAsia="en-US"/>
        </w:rPr>
        <w:t>информации, указанной в Распоряжении, реквизитам и показателям бюджетного обязательства на:</w:t>
      </w:r>
    </w:p>
    <w:p w:rsidR="00165BE2" w:rsidRPr="00165BE2" w:rsidRDefault="00165BE2" w:rsidP="0064233E">
      <w:pPr>
        <w:widowControl/>
        <w:tabs>
          <w:tab w:val="left" w:pos="1418"/>
        </w:tabs>
        <w:ind w:firstLine="709"/>
        <w:jc w:val="both"/>
        <w:rPr>
          <w:color w:val="000000"/>
          <w:sz w:val="28"/>
          <w:szCs w:val="28"/>
        </w:rPr>
      </w:pPr>
      <w:bookmarkStart w:id="1" w:name="Par142"/>
      <w:bookmarkEnd w:id="1"/>
      <w:r w:rsidRPr="00165BE2">
        <w:rPr>
          <w:color w:val="000000"/>
          <w:sz w:val="28"/>
          <w:szCs w:val="28"/>
        </w:rPr>
        <w:t>1)</w:t>
      </w:r>
      <w:r w:rsidRPr="00165BE2">
        <w:rPr>
          <w:color w:val="000000"/>
          <w:sz w:val="28"/>
          <w:szCs w:val="28"/>
        </w:rPr>
        <w:tab/>
        <w:t>идентичность кодов классификации расходов местного бюджета по бюджетному обязательству и платежу;</w:t>
      </w:r>
    </w:p>
    <w:p w:rsidR="00165BE2" w:rsidRPr="00165BE2" w:rsidRDefault="00165BE2" w:rsidP="0064233E">
      <w:pPr>
        <w:widowControl/>
        <w:tabs>
          <w:tab w:val="left" w:pos="1418"/>
        </w:tabs>
        <w:ind w:firstLine="709"/>
        <w:jc w:val="both"/>
        <w:rPr>
          <w:color w:val="000000"/>
          <w:sz w:val="28"/>
          <w:szCs w:val="28"/>
        </w:rPr>
      </w:pPr>
      <w:r w:rsidRPr="00165BE2">
        <w:rPr>
          <w:color w:val="000000"/>
          <w:sz w:val="28"/>
          <w:szCs w:val="28"/>
        </w:rPr>
        <w:t>2)</w:t>
      </w:r>
      <w:r w:rsidRPr="00165BE2">
        <w:rPr>
          <w:color w:val="000000"/>
          <w:sz w:val="28"/>
          <w:szCs w:val="28"/>
        </w:rPr>
        <w:tab/>
        <w:t>соответствие предмета бюджетного обязательства и содержания текста назначения платежа Распоряжения;</w:t>
      </w:r>
    </w:p>
    <w:p w:rsidR="00165BE2" w:rsidRPr="00165BE2" w:rsidRDefault="00165BE2" w:rsidP="0064233E">
      <w:pPr>
        <w:widowControl/>
        <w:tabs>
          <w:tab w:val="left" w:pos="1418"/>
        </w:tabs>
        <w:ind w:firstLine="709"/>
        <w:jc w:val="both"/>
        <w:rPr>
          <w:color w:val="000000"/>
          <w:sz w:val="28"/>
          <w:szCs w:val="28"/>
        </w:rPr>
      </w:pPr>
      <w:r w:rsidRPr="00165BE2">
        <w:rPr>
          <w:color w:val="000000"/>
          <w:sz w:val="28"/>
          <w:szCs w:val="28"/>
        </w:rPr>
        <w:t>3)</w:t>
      </w:r>
      <w:r w:rsidRPr="00165BE2">
        <w:rPr>
          <w:color w:val="000000"/>
          <w:sz w:val="28"/>
          <w:szCs w:val="28"/>
        </w:rPr>
        <w:tab/>
      </w:r>
      <w:proofErr w:type="spellStart"/>
      <w:r w:rsidRPr="00165BE2">
        <w:rPr>
          <w:color w:val="000000"/>
          <w:sz w:val="28"/>
          <w:szCs w:val="28"/>
        </w:rPr>
        <w:t>непревышение</w:t>
      </w:r>
      <w:proofErr w:type="spellEnd"/>
      <w:r w:rsidRPr="00165BE2">
        <w:rPr>
          <w:color w:val="000000"/>
          <w:sz w:val="28"/>
          <w:szCs w:val="28"/>
        </w:rPr>
        <w:t xml:space="preserve"> суммы кассового расхода над суммой неисполненного бюджетного обязательства;</w:t>
      </w:r>
    </w:p>
    <w:p w:rsidR="00165BE2" w:rsidRPr="00165BE2" w:rsidRDefault="00165BE2" w:rsidP="0064233E">
      <w:pPr>
        <w:widowControl/>
        <w:tabs>
          <w:tab w:val="left" w:pos="1418"/>
        </w:tabs>
        <w:ind w:firstLine="709"/>
        <w:jc w:val="both"/>
        <w:rPr>
          <w:color w:val="000000"/>
          <w:sz w:val="28"/>
          <w:szCs w:val="28"/>
        </w:rPr>
      </w:pPr>
      <w:r w:rsidRPr="00165BE2">
        <w:rPr>
          <w:color w:val="000000"/>
          <w:sz w:val="28"/>
          <w:szCs w:val="28"/>
        </w:rPr>
        <w:t>4)</w:t>
      </w:r>
      <w:r w:rsidRPr="00165BE2">
        <w:rPr>
          <w:color w:val="000000"/>
          <w:sz w:val="28"/>
          <w:szCs w:val="28"/>
        </w:rPr>
        <w:tab/>
      </w:r>
      <w:r w:rsidRPr="00165BE2">
        <w:rPr>
          <w:bCs/>
          <w:color w:val="000000"/>
          <w:sz w:val="28"/>
          <w:szCs w:val="28"/>
        </w:rPr>
        <w:t xml:space="preserve">соответствие реквизитов документа-основания, указанных в </w:t>
      </w:r>
      <w:hyperlink r:id="rId9" w:history="1">
        <w:r w:rsidRPr="00165BE2">
          <w:rPr>
            <w:bCs/>
            <w:color w:val="000000"/>
            <w:sz w:val="28"/>
            <w:szCs w:val="28"/>
          </w:rPr>
          <w:t>Распоряжении</w:t>
        </w:r>
      </w:hyperlink>
      <w:r w:rsidRPr="00165BE2">
        <w:rPr>
          <w:bCs/>
          <w:color w:val="000000"/>
          <w:sz w:val="28"/>
          <w:szCs w:val="28"/>
        </w:rPr>
        <w:t>, реквизитам документа-основания, указанным в бюджетном обязательстве;</w:t>
      </w:r>
    </w:p>
    <w:p w:rsidR="00165BE2" w:rsidRPr="00165BE2" w:rsidRDefault="00165BE2" w:rsidP="0064233E">
      <w:pPr>
        <w:widowControl/>
        <w:tabs>
          <w:tab w:val="left" w:pos="1418"/>
        </w:tabs>
        <w:ind w:firstLine="709"/>
        <w:jc w:val="both"/>
        <w:rPr>
          <w:bCs/>
          <w:color w:val="000000"/>
          <w:sz w:val="28"/>
          <w:szCs w:val="28"/>
        </w:rPr>
      </w:pPr>
      <w:r w:rsidRPr="00165BE2">
        <w:rPr>
          <w:color w:val="000000"/>
          <w:sz w:val="28"/>
          <w:szCs w:val="28"/>
        </w:rPr>
        <w:t>5)</w:t>
      </w:r>
      <w:r w:rsidRPr="00165BE2">
        <w:rPr>
          <w:color w:val="000000"/>
          <w:sz w:val="28"/>
          <w:szCs w:val="28"/>
        </w:rPr>
        <w:tab/>
      </w:r>
      <w:r w:rsidRPr="00165BE2">
        <w:rPr>
          <w:bCs/>
          <w:color w:val="000000"/>
          <w:sz w:val="28"/>
          <w:szCs w:val="28"/>
        </w:rPr>
        <w:t>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бюджетном обязательстве;</w:t>
      </w:r>
    </w:p>
    <w:p w:rsidR="00165BE2" w:rsidRPr="00165BE2" w:rsidRDefault="00165BE2" w:rsidP="0064233E">
      <w:pPr>
        <w:widowControl/>
        <w:tabs>
          <w:tab w:val="left" w:pos="1418"/>
        </w:tabs>
        <w:ind w:firstLine="709"/>
        <w:jc w:val="both"/>
        <w:rPr>
          <w:color w:val="000000"/>
          <w:sz w:val="28"/>
          <w:szCs w:val="28"/>
        </w:rPr>
      </w:pPr>
      <w:r w:rsidRPr="00165BE2">
        <w:rPr>
          <w:color w:val="000000"/>
          <w:sz w:val="28"/>
          <w:szCs w:val="28"/>
        </w:rPr>
        <w:t>6)</w:t>
      </w:r>
      <w:r w:rsidRPr="00165BE2">
        <w:rPr>
          <w:color w:val="000000"/>
          <w:sz w:val="28"/>
          <w:szCs w:val="28"/>
        </w:rPr>
        <w:tab/>
      </w:r>
      <w:proofErr w:type="spellStart"/>
      <w:r w:rsidRPr="00165BE2">
        <w:rPr>
          <w:color w:val="000000"/>
          <w:sz w:val="28"/>
          <w:szCs w:val="28"/>
        </w:rPr>
        <w:t>непревышение</w:t>
      </w:r>
      <w:proofErr w:type="spellEnd"/>
      <w:r w:rsidRPr="00165BE2">
        <w:rPr>
          <w:color w:val="000000"/>
          <w:sz w:val="28"/>
          <w:szCs w:val="28"/>
        </w:rPr>
        <w:t xml:space="preserve"> размера авансового платежа, указанного в Распоряжении, над суммой авансового платежа, указанной в бюджетном обязательстве, с учетом ранее осуществленных авансовых платежей;</w:t>
      </w:r>
    </w:p>
    <w:p w:rsidR="00165BE2" w:rsidRPr="00165BE2" w:rsidRDefault="00165BE2" w:rsidP="0064233E">
      <w:pPr>
        <w:widowControl/>
        <w:tabs>
          <w:tab w:val="left" w:pos="1418"/>
        </w:tabs>
        <w:ind w:firstLine="709"/>
        <w:jc w:val="both"/>
        <w:rPr>
          <w:sz w:val="28"/>
          <w:szCs w:val="28"/>
        </w:rPr>
      </w:pPr>
      <w:r w:rsidRPr="00165BE2">
        <w:rPr>
          <w:color w:val="000000"/>
          <w:sz w:val="28"/>
          <w:szCs w:val="28"/>
        </w:rPr>
        <w:t>7)</w:t>
      </w:r>
      <w:r w:rsidRPr="00165BE2">
        <w:rPr>
          <w:color w:val="000000"/>
          <w:sz w:val="28"/>
          <w:szCs w:val="28"/>
        </w:rPr>
        <w:tab/>
      </w:r>
      <w:proofErr w:type="spellStart"/>
      <w:r w:rsidRPr="00165BE2">
        <w:rPr>
          <w:color w:val="000000"/>
          <w:sz w:val="28"/>
          <w:szCs w:val="28"/>
        </w:rPr>
        <w:t>непревышение</w:t>
      </w:r>
      <w:proofErr w:type="spellEnd"/>
      <w:r w:rsidRPr="00165BE2">
        <w:rPr>
          <w:color w:val="000000"/>
          <w:sz w:val="28"/>
          <w:szCs w:val="28"/>
        </w:rPr>
        <w:t xml:space="preserve"> указанного в Распоряжении авансового платежа над предельным размером авансового платежа, установленного муниципальным правовым актом</w:t>
      </w:r>
      <w:r w:rsidRPr="00165BE2">
        <w:rPr>
          <w:sz w:val="28"/>
          <w:szCs w:val="28"/>
        </w:rPr>
        <w:t>, в случае представления Распоряжения для оплаты денежных обязательств по муниципальным контрактам на поставку товаров, выполнение работ, оказание услуг, соответствие размера выплаты арендной платы за период пользования имуществом условиям договора аренды;</w:t>
      </w:r>
    </w:p>
    <w:p w:rsidR="00165BE2" w:rsidRPr="00165BE2" w:rsidRDefault="00165BE2" w:rsidP="0064233E">
      <w:pPr>
        <w:widowControl/>
        <w:tabs>
          <w:tab w:val="left" w:pos="1418"/>
        </w:tabs>
        <w:ind w:firstLine="709"/>
        <w:jc w:val="both"/>
        <w:rPr>
          <w:sz w:val="28"/>
          <w:szCs w:val="28"/>
        </w:rPr>
      </w:pPr>
      <w:r w:rsidRPr="00165BE2">
        <w:rPr>
          <w:sz w:val="28"/>
          <w:szCs w:val="28"/>
        </w:rPr>
        <w:t>8)</w:t>
      </w:r>
      <w:r w:rsidRPr="00165BE2">
        <w:rPr>
          <w:sz w:val="28"/>
          <w:szCs w:val="28"/>
        </w:rPr>
        <w:tab/>
        <w:t>соответствие номера идентификатора в распоряжении номеру идентификатора, указанному в бюджетном обязательстве;</w:t>
      </w:r>
    </w:p>
    <w:p w:rsidR="00165BE2" w:rsidRPr="00165BE2" w:rsidRDefault="00165BE2" w:rsidP="0064233E">
      <w:pPr>
        <w:widowControl/>
        <w:tabs>
          <w:tab w:val="left" w:pos="1418"/>
        </w:tabs>
        <w:ind w:firstLine="709"/>
        <w:jc w:val="both"/>
        <w:rPr>
          <w:sz w:val="28"/>
          <w:szCs w:val="28"/>
        </w:rPr>
      </w:pPr>
      <w:r w:rsidRPr="00165BE2">
        <w:rPr>
          <w:sz w:val="28"/>
          <w:szCs w:val="28"/>
        </w:rPr>
        <w:t>9)</w:t>
      </w:r>
      <w:r w:rsidRPr="00165BE2">
        <w:rPr>
          <w:sz w:val="24"/>
          <w:szCs w:val="24"/>
        </w:rPr>
        <w:t xml:space="preserve"> </w:t>
      </w:r>
      <w:r w:rsidRPr="00165BE2">
        <w:rPr>
          <w:sz w:val="28"/>
          <w:szCs w:val="28"/>
        </w:rPr>
        <w:t xml:space="preserve">соответствие уникального номера реестровой записи в Распоряжении номеру реестровой записи, указанному в бюджетном обязательстве. </w:t>
      </w:r>
    </w:p>
    <w:p w:rsidR="00165BE2" w:rsidRPr="00165BE2" w:rsidRDefault="00165BE2" w:rsidP="0064233E">
      <w:pPr>
        <w:widowControl/>
        <w:ind w:firstLine="709"/>
        <w:jc w:val="both"/>
        <w:rPr>
          <w:sz w:val="28"/>
          <w:szCs w:val="28"/>
        </w:rPr>
      </w:pPr>
      <w:r w:rsidRPr="00165BE2">
        <w:rPr>
          <w:sz w:val="28"/>
          <w:szCs w:val="28"/>
        </w:rPr>
        <w:t xml:space="preserve">   2.6.7.1.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ЕИС, осуществляется проверка по направлениям, предусмотренным:</w:t>
      </w:r>
    </w:p>
    <w:p w:rsidR="00165BE2" w:rsidRPr="00165BE2" w:rsidRDefault="00165BE2" w:rsidP="0064233E">
      <w:pPr>
        <w:widowControl/>
        <w:ind w:firstLine="709"/>
        <w:jc w:val="both"/>
        <w:rPr>
          <w:color w:val="7030A0"/>
          <w:sz w:val="28"/>
          <w:szCs w:val="28"/>
        </w:rPr>
      </w:pPr>
      <w:r w:rsidRPr="00165BE2">
        <w:rPr>
          <w:sz w:val="28"/>
          <w:szCs w:val="28"/>
        </w:rPr>
        <w:t xml:space="preserve">абзацами вторым, третьим пункта 2.6.2, </w:t>
      </w:r>
      <w:hyperlink r:id="rId10" w:history="1">
        <w:r w:rsidRPr="00165BE2">
          <w:rPr>
            <w:sz w:val="28"/>
            <w:szCs w:val="28"/>
          </w:rPr>
          <w:t>подпунктами</w:t>
        </w:r>
      </w:hyperlink>
      <w:r w:rsidRPr="00165BE2">
        <w:rPr>
          <w:sz w:val="28"/>
          <w:szCs w:val="28"/>
        </w:rPr>
        <w:t xml:space="preserve"> 2-5, 9-11, 14 пункта 2.6.3, </w:t>
      </w:r>
      <w:hyperlink r:id="rId11" w:history="1">
        <w:r w:rsidRPr="00165BE2">
          <w:rPr>
            <w:sz w:val="28"/>
            <w:szCs w:val="28"/>
          </w:rPr>
          <w:t>подпунктами 1</w:t>
        </w:r>
      </w:hyperlink>
      <w:r w:rsidRPr="00165BE2">
        <w:rPr>
          <w:sz w:val="28"/>
          <w:szCs w:val="28"/>
        </w:rPr>
        <w:t>, 7.1, 9,12,13 пункта 2.6.7 настоящего Порядка - с использованием ЕИС.</w:t>
      </w:r>
    </w:p>
    <w:p w:rsidR="00165BE2" w:rsidRPr="00165BE2" w:rsidRDefault="00165BE2" w:rsidP="0064233E">
      <w:pPr>
        <w:widowControl/>
        <w:tabs>
          <w:tab w:val="left" w:pos="1418"/>
        </w:tabs>
        <w:autoSpaceDE/>
        <w:autoSpaceDN/>
        <w:adjustRightInd/>
        <w:ind w:firstLine="709"/>
        <w:jc w:val="both"/>
        <w:rPr>
          <w:sz w:val="28"/>
          <w:szCs w:val="28"/>
        </w:rPr>
      </w:pPr>
      <w:r w:rsidRPr="00165BE2">
        <w:rPr>
          <w:sz w:val="28"/>
          <w:szCs w:val="28"/>
        </w:rPr>
        <w:t>2.6.8. При санкционировании оплаты денежных обязательств по расходам по публичным нормативным обязательствам осуществляется проверка по следующим направлениям:</w:t>
      </w:r>
    </w:p>
    <w:p w:rsidR="00165BE2" w:rsidRPr="00165BE2" w:rsidRDefault="00165BE2" w:rsidP="0064233E">
      <w:pPr>
        <w:tabs>
          <w:tab w:val="left" w:pos="1418"/>
        </w:tabs>
        <w:ind w:firstLine="709"/>
        <w:jc w:val="both"/>
        <w:rPr>
          <w:sz w:val="28"/>
          <w:szCs w:val="28"/>
        </w:rPr>
      </w:pPr>
      <w:r w:rsidRPr="00165BE2">
        <w:rPr>
          <w:sz w:val="28"/>
          <w:szCs w:val="28"/>
        </w:rPr>
        <w:t>1)</w:t>
      </w:r>
      <w:r w:rsidRPr="00165BE2">
        <w:rPr>
          <w:sz w:val="28"/>
          <w:szCs w:val="28"/>
        </w:rPr>
        <w:tab/>
        <w:t>коды бюджетной классификации расходов, указанные в Распоряжении, должны на момент представления Распоряжения соответствовать кодам бюджетной классификации Российской Федерации, действующим в текущем финансовом году;</w:t>
      </w:r>
    </w:p>
    <w:p w:rsidR="00165BE2" w:rsidRPr="00165BE2" w:rsidRDefault="00165BE2" w:rsidP="0064233E">
      <w:pPr>
        <w:tabs>
          <w:tab w:val="left" w:pos="1418"/>
        </w:tabs>
        <w:ind w:firstLine="709"/>
        <w:jc w:val="both"/>
        <w:rPr>
          <w:sz w:val="28"/>
          <w:szCs w:val="28"/>
        </w:rPr>
      </w:pPr>
      <w:r w:rsidRPr="00165BE2">
        <w:rPr>
          <w:sz w:val="28"/>
          <w:szCs w:val="28"/>
        </w:rPr>
        <w:lastRenderedPageBreak/>
        <w:t>2)</w:t>
      </w:r>
      <w:r w:rsidRPr="00165BE2">
        <w:rPr>
          <w:sz w:val="28"/>
          <w:szCs w:val="28"/>
        </w:rPr>
        <w:tab/>
        <w:t>соответствие указанных в Распоряжении кодов видов расходов классификации расходов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165BE2" w:rsidRPr="00165BE2" w:rsidRDefault="00165BE2" w:rsidP="0064233E">
      <w:pPr>
        <w:tabs>
          <w:tab w:val="left" w:pos="1418"/>
        </w:tabs>
        <w:ind w:firstLine="709"/>
        <w:jc w:val="both"/>
        <w:rPr>
          <w:sz w:val="28"/>
          <w:szCs w:val="28"/>
        </w:rPr>
      </w:pPr>
      <w:r w:rsidRPr="00165BE2">
        <w:rPr>
          <w:sz w:val="28"/>
          <w:szCs w:val="28"/>
        </w:rPr>
        <w:t>3)</w:t>
      </w:r>
      <w:r w:rsidRPr="00165BE2">
        <w:rPr>
          <w:sz w:val="28"/>
          <w:szCs w:val="28"/>
        </w:rPr>
        <w:tab/>
      </w:r>
      <w:proofErr w:type="spellStart"/>
      <w:r w:rsidRPr="00165BE2">
        <w:rPr>
          <w:sz w:val="28"/>
          <w:szCs w:val="28"/>
        </w:rPr>
        <w:t>непревышение</w:t>
      </w:r>
      <w:proofErr w:type="spellEnd"/>
      <w:r w:rsidRPr="00165BE2">
        <w:rPr>
          <w:sz w:val="28"/>
          <w:szCs w:val="28"/>
        </w:rPr>
        <w:t xml:space="preserve"> сумм, указанных в Распоряжении, остаткам соответствующих бюджетных ассигнований, учтенных на лицевом счете получателя.</w:t>
      </w:r>
    </w:p>
    <w:p w:rsidR="00165BE2" w:rsidRPr="00165BE2" w:rsidRDefault="00165BE2" w:rsidP="0064233E">
      <w:pPr>
        <w:tabs>
          <w:tab w:val="left" w:pos="1418"/>
        </w:tabs>
        <w:ind w:firstLine="709"/>
        <w:jc w:val="both"/>
        <w:rPr>
          <w:color w:val="000000"/>
          <w:sz w:val="28"/>
          <w:szCs w:val="28"/>
        </w:rPr>
      </w:pPr>
      <w:r w:rsidRPr="00165BE2">
        <w:rPr>
          <w:sz w:val="28"/>
          <w:szCs w:val="28"/>
        </w:rPr>
        <w:t xml:space="preserve">2.6.9. При санкционировании оплаты </w:t>
      </w:r>
      <w:r w:rsidRPr="00165BE2">
        <w:rPr>
          <w:color w:val="000000"/>
          <w:sz w:val="28"/>
          <w:szCs w:val="28"/>
        </w:rPr>
        <w:t>денежных обязательств по выплатам по источникам финансирования дефицита местного бюджета осуществляется проверка Распоряжения по следующим направлениям:</w:t>
      </w:r>
    </w:p>
    <w:p w:rsidR="00165BE2" w:rsidRPr="00165BE2" w:rsidRDefault="00165BE2" w:rsidP="0064233E">
      <w:pPr>
        <w:tabs>
          <w:tab w:val="left" w:pos="1418"/>
        </w:tabs>
        <w:ind w:firstLine="709"/>
        <w:jc w:val="both"/>
        <w:rPr>
          <w:sz w:val="28"/>
          <w:szCs w:val="28"/>
        </w:rPr>
      </w:pPr>
      <w:r w:rsidRPr="00165BE2">
        <w:rPr>
          <w:color w:val="000000"/>
          <w:sz w:val="28"/>
          <w:szCs w:val="28"/>
        </w:rPr>
        <w:t>1)</w:t>
      </w:r>
      <w:r w:rsidRPr="00165BE2">
        <w:rPr>
          <w:color w:val="000000"/>
          <w:sz w:val="28"/>
          <w:szCs w:val="28"/>
        </w:rPr>
        <w:tab/>
        <w:t>коды классификации источников финансирования дефицита местного бюджета, указанные в Распоряжении, должны соответствовать кодам бюджетной классификации Российской Федерации, действующим в текущем финансовом году на момент представления Распоряжения</w:t>
      </w:r>
      <w:r w:rsidRPr="00165BE2">
        <w:rPr>
          <w:sz w:val="28"/>
          <w:szCs w:val="28"/>
        </w:rPr>
        <w:t>;</w:t>
      </w:r>
    </w:p>
    <w:p w:rsidR="00165BE2" w:rsidRPr="00165BE2" w:rsidRDefault="00165BE2" w:rsidP="0064233E">
      <w:pPr>
        <w:tabs>
          <w:tab w:val="left" w:pos="1418"/>
        </w:tabs>
        <w:ind w:firstLine="709"/>
        <w:jc w:val="both"/>
        <w:rPr>
          <w:sz w:val="28"/>
          <w:szCs w:val="28"/>
        </w:rPr>
      </w:pPr>
      <w:r w:rsidRPr="00165BE2">
        <w:rPr>
          <w:sz w:val="28"/>
          <w:szCs w:val="28"/>
        </w:rPr>
        <w:t>2)</w:t>
      </w:r>
      <w:r w:rsidRPr="00165BE2">
        <w:rPr>
          <w:sz w:val="28"/>
          <w:szCs w:val="28"/>
        </w:rPr>
        <w:tab/>
        <w:t>соответствие указанных в Распоряжении кодов классификации источников финансирования дефицитов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165BE2" w:rsidRPr="00165BE2" w:rsidRDefault="00165BE2" w:rsidP="0064233E">
      <w:pPr>
        <w:tabs>
          <w:tab w:val="left" w:pos="1418"/>
        </w:tabs>
        <w:ind w:firstLine="709"/>
        <w:jc w:val="both"/>
        <w:rPr>
          <w:sz w:val="28"/>
          <w:szCs w:val="28"/>
        </w:rPr>
      </w:pPr>
      <w:r w:rsidRPr="00165BE2">
        <w:rPr>
          <w:sz w:val="28"/>
          <w:szCs w:val="28"/>
        </w:rPr>
        <w:t>3)</w:t>
      </w:r>
      <w:r w:rsidRPr="00165BE2">
        <w:rPr>
          <w:sz w:val="28"/>
          <w:szCs w:val="28"/>
        </w:rPr>
        <w:tab/>
      </w:r>
      <w:proofErr w:type="spellStart"/>
      <w:r w:rsidRPr="00165BE2">
        <w:rPr>
          <w:sz w:val="28"/>
          <w:szCs w:val="28"/>
        </w:rPr>
        <w:t>непревышение</w:t>
      </w:r>
      <w:proofErr w:type="spellEnd"/>
      <w:r w:rsidRPr="00165BE2">
        <w:rPr>
          <w:sz w:val="28"/>
          <w:szCs w:val="28"/>
        </w:rPr>
        <w:t xml:space="preserve"> сумм, указанных в Распоряжении, остаткам соответствующих бюджетных ассигнований, учтенных на лицевом счете администратора.</w:t>
      </w:r>
    </w:p>
    <w:p w:rsidR="00165BE2" w:rsidRPr="00165BE2" w:rsidRDefault="00165BE2" w:rsidP="0064233E">
      <w:pPr>
        <w:widowControl/>
        <w:tabs>
          <w:tab w:val="left" w:pos="1418"/>
        </w:tabs>
        <w:ind w:firstLine="709"/>
        <w:jc w:val="both"/>
        <w:rPr>
          <w:sz w:val="28"/>
          <w:szCs w:val="28"/>
        </w:rPr>
      </w:pPr>
      <w:r w:rsidRPr="00165BE2">
        <w:rPr>
          <w:sz w:val="28"/>
          <w:szCs w:val="28"/>
        </w:rPr>
        <w:t>2.6.10. В случае если форма или информация, указанная в Распоряжении, не соответствует требованиям, установленным настоящим Порядком, Управление не принимает к исполнению Распоряжение и не позднее сроков, установленных пунктом 2.6.2. настоящего Порядка, направляет получателю, администратору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утвержденным приказом Федерального казначейства № 20н от 13.05.2020 года.</w:t>
      </w:r>
    </w:p>
    <w:p w:rsidR="00165BE2" w:rsidRPr="00165BE2" w:rsidRDefault="00165BE2" w:rsidP="0064233E">
      <w:pPr>
        <w:widowControl/>
        <w:ind w:firstLine="709"/>
        <w:jc w:val="both"/>
        <w:rPr>
          <w:rFonts w:eastAsia="Calibri"/>
          <w:sz w:val="28"/>
          <w:szCs w:val="28"/>
        </w:rPr>
      </w:pPr>
      <w:r w:rsidRPr="00165BE2">
        <w:rPr>
          <w:rFonts w:eastAsia="Calibri"/>
          <w:sz w:val="28"/>
          <w:szCs w:val="28"/>
        </w:rPr>
        <w:t xml:space="preserve">При отрицательном результате проверки Распоряжения на бумажном носителе такое Распоряжение не принимается к исполнению, Управление возвращает </w:t>
      </w:r>
      <w:r w:rsidRPr="00165BE2">
        <w:rPr>
          <w:sz w:val="28"/>
          <w:szCs w:val="28"/>
        </w:rPr>
        <w:t xml:space="preserve">получателю, администратору </w:t>
      </w:r>
      <w:r w:rsidRPr="00165BE2">
        <w:rPr>
          <w:rFonts w:eastAsia="Calibri"/>
          <w:sz w:val="28"/>
          <w:szCs w:val="28"/>
        </w:rPr>
        <w:t>второй экземпляр Распоряжения с проставлением даты отказа, должности сотрудника казначейства, его подписи, расшифровки подписи с указанием инициалов и фамилии, причины отказа в приеме к исполнению Распоряжения, не позднее дня отказа в приеме к исполнению такого Распоряжения.</w:t>
      </w:r>
    </w:p>
    <w:p w:rsidR="00165BE2" w:rsidRPr="00165BE2" w:rsidRDefault="00165BE2" w:rsidP="0064233E">
      <w:pPr>
        <w:widowControl/>
        <w:autoSpaceDE/>
        <w:autoSpaceDN/>
        <w:adjustRightInd/>
        <w:ind w:firstLine="709"/>
        <w:jc w:val="both"/>
        <w:rPr>
          <w:sz w:val="28"/>
          <w:szCs w:val="28"/>
        </w:rPr>
      </w:pPr>
      <w:r w:rsidRPr="00165BE2">
        <w:rPr>
          <w:sz w:val="28"/>
          <w:szCs w:val="28"/>
        </w:rPr>
        <w:t xml:space="preserve">При санкционировании оплаты денежных обязательств в соответствии с пунктом 2.6.7.1 настоящего Порядка, уведомление, предусмотренные абзацем первым настоящего пункта, направляется Получателю с использованием ЕИС. </w:t>
      </w:r>
    </w:p>
    <w:p w:rsidR="00165BE2" w:rsidRPr="00165BE2" w:rsidRDefault="00165BE2" w:rsidP="0064233E">
      <w:pPr>
        <w:tabs>
          <w:tab w:val="left" w:pos="1418"/>
        </w:tabs>
        <w:ind w:firstLine="709"/>
        <w:jc w:val="both"/>
        <w:rPr>
          <w:sz w:val="28"/>
          <w:szCs w:val="28"/>
        </w:rPr>
      </w:pPr>
      <w:r w:rsidRPr="00165BE2">
        <w:rPr>
          <w:sz w:val="28"/>
          <w:szCs w:val="28"/>
        </w:rPr>
        <w:t>2.6.11. При положительном результате проверки на соответствие требованиям, установленным настоящим Порядком, Распоряжение, представленное в электронном виде, принимается к исполнению.</w:t>
      </w:r>
    </w:p>
    <w:p w:rsidR="00165BE2" w:rsidRPr="00165BE2" w:rsidRDefault="00165BE2" w:rsidP="0064233E">
      <w:pPr>
        <w:tabs>
          <w:tab w:val="left" w:pos="1418"/>
        </w:tabs>
        <w:ind w:firstLine="709"/>
        <w:jc w:val="both"/>
        <w:rPr>
          <w:sz w:val="28"/>
          <w:szCs w:val="28"/>
        </w:rPr>
      </w:pPr>
      <w:r w:rsidRPr="00165BE2">
        <w:rPr>
          <w:sz w:val="28"/>
          <w:szCs w:val="28"/>
        </w:rPr>
        <w:t xml:space="preserve">При положительном результате проверки на соответствие требованиям, установленным настоящим Порядком, в Распоряжении, представленном на </w:t>
      </w:r>
      <w:r w:rsidRPr="00165BE2">
        <w:rPr>
          <w:sz w:val="28"/>
          <w:szCs w:val="28"/>
        </w:rPr>
        <w:lastRenderedPageBreak/>
        <w:t>бумажном носителе, работником Управления проставляется отметка, подтверждающая санкционирование оплаты денежных обязательств получателя, администратора, с указанием даты, подписи, расшифровки подписи, содержащей фамилию, инициалы указанного работника, и Распоряжение принимается к исполнению.</w:t>
      </w:r>
    </w:p>
    <w:p w:rsidR="00165BE2" w:rsidRPr="00165BE2" w:rsidRDefault="00165BE2" w:rsidP="0064233E">
      <w:pPr>
        <w:widowControl/>
        <w:tabs>
          <w:tab w:val="left" w:pos="1134"/>
          <w:tab w:val="left" w:pos="1418"/>
        </w:tabs>
        <w:ind w:firstLine="709"/>
        <w:jc w:val="both"/>
        <w:rPr>
          <w:color w:val="000000"/>
          <w:sz w:val="28"/>
          <w:szCs w:val="28"/>
        </w:rPr>
      </w:pPr>
      <w:r w:rsidRPr="00165BE2">
        <w:rPr>
          <w:sz w:val="28"/>
          <w:szCs w:val="28"/>
        </w:rPr>
        <w:t>2.7.</w:t>
      </w:r>
      <w:r w:rsidRPr="00165BE2">
        <w:rPr>
          <w:color w:val="000000"/>
          <w:sz w:val="28"/>
          <w:szCs w:val="28"/>
        </w:rPr>
        <w:t xml:space="preserve"> Получатель, администратор (далее -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w:t>
      </w:r>
    </w:p>
    <w:p w:rsidR="00165BE2" w:rsidRPr="00165BE2" w:rsidRDefault="00165BE2" w:rsidP="0064233E">
      <w:pPr>
        <w:widowControl/>
        <w:tabs>
          <w:tab w:val="left" w:pos="1134"/>
          <w:tab w:val="left" w:pos="1418"/>
        </w:tabs>
        <w:ind w:firstLine="709"/>
        <w:jc w:val="both"/>
        <w:rPr>
          <w:strike/>
          <w:color w:val="000000"/>
          <w:sz w:val="28"/>
          <w:szCs w:val="28"/>
        </w:rPr>
      </w:pPr>
      <w:r w:rsidRPr="00165BE2">
        <w:rPr>
          <w:color w:val="000000"/>
          <w:sz w:val="28"/>
          <w:szCs w:val="28"/>
        </w:rPr>
        <w:t>Для уточнения указанных операций и (или) кодов бюджетной классификации по операциям клиент представляет в Управление Распоряжение в форме документа «Уведомление об уточнении вида и принадлежности платежа» (далее - Уведомление).</w:t>
      </w:r>
    </w:p>
    <w:p w:rsidR="00165BE2" w:rsidRPr="00165BE2" w:rsidRDefault="00165BE2" w:rsidP="0064233E">
      <w:pPr>
        <w:widowControl/>
        <w:tabs>
          <w:tab w:val="left" w:pos="1418"/>
        </w:tabs>
        <w:ind w:firstLine="709"/>
        <w:contextualSpacing/>
        <w:jc w:val="both"/>
        <w:rPr>
          <w:color w:val="000000"/>
          <w:sz w:val="28"/>
          <w:szCs w:val="28"/>
        </w:rPr>
      </w:pPr>
      <w:r w:rsidRPr="00165BE2">
        <w:rPr>
          <w:color w:val="000000"/>
          <w:sz w:val="28"/>
          <w:szCs w:val="28"/>
        </w:rPr>
        <w:t>Внесение 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
    <w:p w:rsidR="00165BE2" w:rsidRPr="00165BE2" w:rsidRDefault="00165BE2" w:rsidP="0064233E">
      <w:pPr>
        <w:widowControl/>
        <w:tabs>
          <w:tab w:val="left" w:pos="1418"/>
        </w:tabs>
        <w:ind w:firstLine="709"/>
        <w:contextualSpacing/>
        <w:jc w:val="both"/>
        <w:rPr>
          <w:color w:val="000000"/>
          <w:sz w:val="28"/>
          <w:szCs w:val="28"/>
        </w:rPr>
      </w:pPr>
      <w:r w:rsidRPr="00165BE2">
        <w:rPr>
          <w:color w:val="000000"/>
          <w:sz w:val="28"/>
          <w:szCs w:val="28"/>
        </w:rPr>
        <w:t xml:space="preserve">при изменении на основании нормативных правовых актов Министерством финансов Российской Федерации или финансовым управлением в соответствии с установленными Бюджетным </w:t>
      </w:r>
      <w:hyperlink r:id="rId12" w:history="1">
        <w:r w:rsidRPr="00165BE2">
          <w:rPr>
            <w:color w:val="000000"/>
            <w:sz w:val="28"/>
            <w:szCs w:val="28"/>
          </w:rPr>
          <w:t>кодексом</w:t>
        </w:r>
      </w:hyperlink>
      <w:r w:rsidRPr="00165BE2">
        <w:rPr>
          <w:color w:val="000000"/>
          <w:sz w:val="28"/>
          <w:szCs w:val="28"/>
        </w:rPr>
        <w:t xml:space="preserve"> Российской Федерации полномочиями принципов назначения, структуры кодов бюджетной классификации;</w:t>
      </w:r>
    </w:p>
    <w:p w:rsidR="00165BE2" w:rsidRPr="00165BE2" w:rsidRDefault="00165BE2" w:rsidP="0064233E">
      <w:pPr>
        <w:widowControl/>
        <w:tabs>
          <w:tab w:val="left" w:pos="1418"/>
        </w:tabs>
        <w:ind w:firstLine="709"/>
        <w:contextualSpacing/>
        <w:jc w:val="both"/>
        <w:rPr>
          <w:color w:val="000000"/>
          <w:sz w:val="28"/>
          <w:szCs w:val="28"/>
        </w:rPr>
      </w:pPr>
      <w:r w:rsidRPr="00165BE2">
        <w:rPr>
          <w:color w:val="000000"/>
          <w:sz w:val="28"/>
          <w:szCs w:val="28"/>
        </w:rPr>
        <w:t xml:space="preserve">при ошибочном указании получателем, администратором в </w:t>
      </w:r>
      <w:r w:rsidRPr="00165BE2">
        <w:rPr>
          <w:rFonts w:eastAsia="Calibri"/>
          <w:color w:val="000000"/>
          <w:sz w:val="28"/>
          <w:szCs w:val="28"/>
        </w:rPr>
        <w:t>Распоряжении, на основании которого был отражен казначейский платеж на его лицевом счете, кода бюджетной классификации Российской Федерации</w:t>
      </w:r>
      <w:r w:rsidRPr="00165BE2">
        <w:rPr>
          <w:color w:val="000000"/>
          <w:sz w:val="28"/>
          <w:szCs w:val="28"/>
        </w:rPr>
        <w:t>.</w:t>
      </w:r>
    </w:p>
    <w:p w:rsidR="00165BE2" w:rsidRPr="00165BE2" w:rsidRDefault="00165BE2" w:rsidP="0064233E">
      <w:pPr>
        <w:widowControl/>
        <w:tabs>
          <w:tab w:val="left" w:pos="1418"/>
        </w:tabs>
        <w:ind w:firstLine="709"/>
        <w:contextualSpacing/>
        <w:jc w:val="both"/>
        <w:rPr>
          <w:color w:val="000000"/>
          <w:sz w:val="28"/>
          <w:szCs w:val="28"/>
        </w:rPr>
      </w:pPr>
      <w:r w:rsidRPr="00165BE2">
        <w:rPr>
          <w:color w:val="000000"/>
          <w:sz w:val="28"/>
          <w:szCs w:val="28"/>
        </w:rPr>
        <w:t>Управление проверяет Уведомление:</w:t>
      </w:r>
    </w:p>
    <w:p w:rsidR="00165BE2" w:rsidRPr="00165BE2" w:rsidRDefault="00165BE2" w:rsidP="0064233E">
      <w:pPr>
        <w:widowControl/>
        <w:tabs>
          <w:tab w:val="left" w:pos="1418"/>
        </w:tabs>
        <w:ind w:firstLine="709"/>
        <w:contextualSpacing/>
        <w:jc w:val="both"/>
        <w:rPr>
          <w:color w:val="000000"/>
          <w:sz w:val="28"/>
          <w:szCs w:val="28"/>
        </w:rPr>
      </w:pPr>
      <w:proofErr w:type="gramStart"/>
      <w:r w:rsidRPr="00165BE2">
        <w:rPr>
          <w:color w:val="000000"/>
          <w:sz w:val="28"/>
          <w:szCs w:val="28"/>
        </w:rPr>
        <w:t>а)</w:t>
      </w:r>
      <w:r w:rsidRPr="00165BE2">
        <w:rPr>
          <w:color w:val="000000"/>
          <w:sz w:val="28"/>
          <w:szCs w:val="28"/>
        </w:rPr>
        <w:tab/>
      </w:r>
      <w:proofErr w:type="gramEnd"/>
      <w:r w:rsidRPr="00165BE2">
        <w:rPr>
          <w:color w:val="000000"/>
          <w:sz w:val="28"/>
          <w:szCs w:val="28"/>
        </w:rPr>
        <w:t>на соответствие указанных в Уведомлении кодов бюджетной классификации Российской Федерации, на которые казначейские платежи должны быть уточнены, кодам бюджетной классификации Российской Федерации, действующим в текущем финансовом году на момент представления Уведомления;</w:t>
      </w:r>
    </w:p>
    <w:p w:rsidR="00165BE2" w:rsidRPr="00165BE2" w:rsidRDefault="00165BE2" w:rsidP="0064233E">
      <w:pPr>
        <w:widowControl/>
        <w:tabs>
          <w:tab w:val="left" w:pos="1418"/>
        </w:tabs>
        <w:ind w:firstLine="709"/>
        <w:contextualSpacing/>
        <w:jc w:val="both"/>
        <w:rPr>
          <w:color w:val="000000"/>
          <w:sz w:val="28"/>
          <w:szCs w:val="28"/>
        </w:rPr>
      </w:pPr>
      <w:proofErr w:type="gramStart"/>
      <w:r w:rsidRPr="00165BE2">
        <w:rPr>
          <w:color w:val="000000"/>
          <w:sz w:val="28"/>
          <w:szCs w:val="28"/>
        </w:rPr>
        <w:t>б)</w:t>
      </w:r>
      <w:r w:rsidRPr="00165BE2">
        <w:rPr>
          <w:color w:val="000000"/>
          <w:sz w:val="28"/>
          <w:szCs w:val="28"/>
        </w:rPr>
        <w:tab/>
      </w:r>
      <w:proofErr w:type="gramEnd"/>
      <w:r w:rsidRPr="00165BE2">
        <w:rPr>
          <w:color w:val="000000"/>
          <w:sz w:val="28"/>
          <w:szCs w:val="28"/>
        </w:rPr>
        <w:t>на наличие на лицевом счете получателя бюджетных средств, администратора неиспользованного остатка бюджетных данных по коду бюджетной классификации Российской Федерации, на который казначейские платежи должны быть отнесены;</w:t>
      </w:r>
    </w:p>
    <w:p w:rsidR="00165BE2" w:rsidRPr="00165BE2" w:rsidRDefault="00165BE2" w:rsidP="0064233E">
      <w:pPr>
        <w:widowControl/>
        <w:tabs>
          <w:tab w:val="left" w:pos="1418"/>
        </w:tabs>
        <w:ind w:firstLine="709"/>
        <w:contextualSpacing/>
        <w:jc w:val="both"/>
        <w:rPr>
          <w:color w:val="000000"/>
          <w:sz w:val="28"/>
          <w:szCs w:val="28"/>
        </w:rPr>
      </w:pPr>
      <w:proofErr w:type="gramStart"/>
      <w:r w:rsidRPr="00165BE2">
        <w:rPr>
          <w:color w:val="000000"/>
          <w:sz w:val="28"/>
          <w:szCs w:val="28"/>
        </w:rPr>
        <w:t>в)</w:t>
      </w:r>
      <w:r w:rsidRPr="00165BE2">
        <w:rPr>
          <w:color w:val="000000"/>
          <w:sz w:val="28"/>
          <w:szCs w:val="28"/>
        </w:rPr>
        <w:tab/>
      </w:r>
      <w:proofErr w:type="gramEnd"/>
      <w:r w:rsidRPr="00165BE2">
        <w:rPr>
          <w:color w:val="000000"/>
          <w:sz w:val="28"/>
          <w:szCs w:val="28"/>
        </w:rPr>
        <w:t>на соответствие требованиям, установленным настоящим Порядком.</w:t>
      </w:r>
    </w:p>
    <w:p w:rsidR="00165BE2" w:rsidRPr="00165BE2" w:rsidRDefault="00165BE2" w:rsidP="0064233E">
      <w:pPr>
        <w:widowControl/>
        <w:tabs>
          <w:tab w:val="left" w:pos="1418"/>
        </w:tabs>
        <w:ind w:firstLine="709"/>
        <w:contextualSpacing/>
        <w:jc w:val="both"/>
        <w:rPr>
          <w:color w:val="000000"/>
          <w:sz w:val="28"/>
          <w:szCs w:val="28"/>
        </w:rPr>
      </w:pPr>
      <w:r w:rsidRPr="00165BE2">
        <w:rPr>
          <w:color w:val="000000"/>
          <w:sz w:val="28"/>
          <w:szCs w:val="28"/>
        </w:rPr>
        <w:t>Уведомление является основанием для отражения Управлением операции по уточнению кода бюджетной классификации в бюджетном учете.</w:t>
      </w:r>
    </w:p>
    <w:p w:rsidR="00165BE2" w:rsidRPr="00165BE2" w:rsidRDefault="00165BE2" w:rsidP="0064233E">
      <w:pPr>
        <w:widowControl/>
        <w:tabs>
          <w:tab w:val="left" w:pos="1418"/>
        </w:tabs>
        <w:ind w:firstLine="709"/>
        <w:contextualSpacing/>
        <w:jc w:val="both"/>
        <w:rPr>
          <w:color w:val="000000"/>
          <w:sz w:val="28"/>
          <w:szCs w:val="28"/>
        </w:rPr>
      </w:pPr>
      <w:r w:rsidRPr="00165BE2">
        <w:rPr>
          <w:color w:val="000000"/>
          <w:sz w:val="28"/>
          <w:szCs w:val="28"/>
        </w:rPr>
        <w:t>Копия Уведомления, на основании которого Управлением учитываются операции по уточнению кода бюджетной классификации на лицевом счете получателя, администратора, прилагается к выписке из соответствующего лицевого счета.</w:t>
      </w:r>
    </w:p>
    <w:p w:rsidR="00165BE2" w:rsidRPr="00165BE2" w:rsidRDefault="00165BE2" w:rsidP="0064233E">
      <w:pPr>
        <w:widowControl/>
        <w:tabs>
          <w:tab w:val="left" w:pos="1418"/>
        </w:tabs>
        <w:ind w:firstLine="709"/>
        <w:jc w:val="both"/>
        <w:rPr>
          <w:color w:val="000000"/>
          <w:sz w:val="28"/>
          <w:szCs w:val="28"/>
        </w:rPr>
      </w:pPr>
      <w:r w:rsidRPr="00165BE2">
        <w:rPr>
          <w:color w:val="000000"/>
          <w:sz w:val="28"/>
          <w:szCs w:val="28"/>
        </w:rPr>
        <w:t xml:space="preserve">В случае если форма или информация, указанная в Уведомлении, не соответствует требованиям, установленным настоящим Порядком, Управление не принимает к исполнению Уведомление и не позднее сроков, установленных пунктом 2.6.2. настоящего Порядка, направляет получателю, администратору Уведомление в электронной форме, содержащее информацию, позволяющую идентифицировать Уведомление, не принятое к исполнению, а также </w:t>
      </w:r>
      <w:r w:rsidRPr="00165BE2">
        <w:rPr>
          <w:color w:val="000000"/>
          <w:sz w:val="28"/>
          <w:szCs w:val="28"/>
        </w:rPr>
        <w:lastRenderedPageBreak/>
        <w:t>содержащее дату и причину отказа, согласно правилам организации и функционирования системы казначейских платежей, утвержденным приказом Федерального казначейства № 20н от 13.05.2020 года.</w:t>
      </w:r>
    </w:p>
    <w:p w:rsidR="00165BE2" w:rsidRPr="00165BE2" w:rsidRDefault="00165BE2" w:rsidP="0064233E">
      <w:pPr>
        <w:widowControl/>
        <w:tabs>
          <w:tab w:val="left" w:pos="1418"/>
        </w:tabs>
        <w:autoSpaceDE/>
        <w:autoSpaceDN/>
        <w:adjustRightInd/>
        <w:ind w:firstLine="709"/>
        <w:jc w:val="both"/>
        <w:rPr>
          <w:sz w:val="28"/>
          <w:szCs w:val="28"/>
        </w:rPr>
      </w:pPr>
      <w:r w:rsidRPr="00165BE2">
        <w:rPr>
          <w:color w:val="000000"/>
          <w:sz w:val="28"/>
          <w:szCs w:val="28"/>
        </w:rPr>
        <w:t>2.8. Подтверждением исполнения денежных обязательств служат выписки из лицевого счета с приложением подтверждающих документов с отметкой Управления о списании денежных средств с лицевого счета получателя и администратора в электронно</w:t>
      </w:r>
      <w:r w:rsidRPr="00165BE2">
        <w:rPr>
          <w:sz w:val="28"/>
          <w:szCs w:val="28"/>
        </w:rPr>
        <w:t>м виде или на бумажном носителе (в случае отсутствия технической возможности).</w:t>
      </w:r>
    </w:p>
    <w:p w:rsidR="00165BE2" w:rsidRPr="00165BE2" w:rsidRDefault="00165BE2" w:rsidP="0064233E">
      <w:pPr>
        <w:widowControl/>
        <w:tabs>
          <w:tab w:val="left" w:pos="1418"/>
        </w:tabs>
        <w:autoSpaceDE/>
        <w:autoSpaceDN/>
        <w:adjustRightInd/>
        <w:ind w:firstLine="709"/>
        <w:jc w:val="both"/>
        <w:rPr>
          <w:sz w:val="28"/>
          <w:szCs w:val="28"/>
        </w:rPr>
      </w:pPr>
    </w:p>
    <w:p w:rsidR="00165BE2" w:rsidRPr="00165BE2" w:rsidRDefault="00165BE2" w:rsidP="00165BE2">
      <w:pPr>
        <w:widowControl/>
        <w:tabs>
          <w:tab w:val="left" w:pos="1418"/>
        </w:tabs>
        <w:autoSpaceDE/>
        <w:autoSpaceDN/>
        <w:adjustRightInd/>
        <w:spacing w:line="360" w:lineRule="exact"/>
        <w:ind w:firstLine="841"/>
        <w:jc w:val="both"/>
        <w:rPr>
          <w:sz w:val="28"/>
          <w:szCs w:val="28"/>
        </w:rPr>
      </w:pPr>
    </w:p>
    <w:p w:rsidR="00165BE2" w:rsidRPr="00165BE2" w:rsidRDefault="00165BE2" w:rsidP="00165BE2">
      <w:pPr>
        <w:widowControl/>
        <w:tabs>
          <w:tab w:val="left" w:pos="1418"/>
        </w:tabs>
        <w:autoSpaceDE/>
        <w:autoSpaceDN/>
        <w:adjustRightInd/>
        <w:spacing w:line="360" w:lineRule="exact"/>
        <w:ind w:firstLine="841"/>
        <w:jc w:val="both"/>
        <w:rPr>
          <w:sz w:val="28"/>
          <w:szCs w:val="28"/>
        </w:rPr>
      </w:pPr>
    </w:p>
    <w:p w:rsidR="00165BE2" w:rsidRPr="00165BE2" w:rsidRDefault="00165BE2" w:rsidP="00165BE2">
      <w:pPr>
        <w:widowControl/>
        <w:tabs>
          <w:tab w:val="left" w:pos="1418"/>
        </w:tabs>
        <w:autoSpaceDE/>
        <w:autoSpaceDN/>
        <w:adjustRightInd/>
        <w:spacing w:line="360" w:lineRule="exact"/>
        <w:ind w:firstLine="841"/>
        <w:jc w:val="both"/>
        <w:rPr>
          <w:sz w:val="28"/>
          <w:szCs w:val="28"/>
        </w:rPr>
      </w:pPr>
    </w:p>
    <w:p w:rsidR="00165BE2" w:rsidRPr="00165BE2" w:rsidRDefault="00165BE2" w:rsidP="00165BE2">
      <w:pPr>
        <w:widowControl/>
        <w:tabs>
          <w:tab w:val="left" w:pos="1418"/>
        </w:tabs>
        <w:autoSpaceDE/>
        <w:autoSpaceDN/>
        <w:adjustRightInd/>
        <w:spacing w:line="360" w:lineRule="exact"/>
        <w:ind w:firstLine="841"/>
        <w:jc w:val="both"/>
        <w:rPr>
          <w:sz w:val="28"/>
          <w:szCs w:val="28"/>
        </w:rPr>
      </w:pPr>
    </w:p>
    <w:p w:rsidR="00165BE2" w:rsidRPr="00165BE2" w:rsidRDefault="00165BE2" w:rsidP="00165BE2">
      <w:pPr>
        <w:widowControl/>
        <w:tabs>
          <w:tab w:val="left" w:pos="1418"/>
        </w:tabs>
        <w:autoSpaceDE/>
        <w:autoSpaceDN/>
        <w:adjustRightInd/>
        <w:spacing w:line="360" w:lineRule="exact"/>
        <w:ind w:firstLine="841"/>
        <w:jc w:val="both"/>
        <w:rPr>
          <w:sz w:val="28"/>
          <w:szCs w:val="28"/>
        </w:rPr>
      </w:pPr>
    </w:p>
    <w:p w:rsidR="00165BE2" w:rsidRPr="00165BE2" w:rsidRDefault="00165BE2" w:rsidP="00165BE2">
      <w:pPr>
        <w:widowControl/>
        <w:tabs>
          <w:tab w:val="left" w:pos="1418"/>
        </w:tabs>
        <w:autoSpaceDE/>
        <w:autoSpaceDN/>
        <w:adjustRightInd/>
        <w:spacing w:line="360" w:lineRule="exact"/>
        <w:ind w:firstLine="841"/>
        <w:jc w:val="both"/>
        <w:rPr>
          <w:sz w:val="28"/>
          <w:szCs w:val="28"/>
        </w:rPr>
      </w:pPr>
    </w:p>
    <w:p w:rsidR="00165BE2" w:rsidRPr="00165BE2" w:rsidRDefault="00165BE2" w:rsidP="00165BE2">
      <w:pPr>
        <w:widowControl/>
        <w:tabs>
          <w:tab w:val="left" w:pos="1418"/>
        </w:tabs>
        <w:autoSpaceDE/>
        <w:autoSpaceDN/>
        <w:adjustRightInd/>
        <w:spacing w:line="360" w:lineRule="exact"/>
        <w:ind w:firstLine="841"/>
        <w:jc w:val="both"/>
        <w:rPr>
          <w:sz w:val="28"/>
          <w:szCs w:val="28"/>
        </w:rPr>
      </w:pPr>
    </w:p>
    <w:p w:rsidR="00165BE2" w:rsidRPr="00165BE2" w:rsidRDefault="00165BE2" w:rsidP="00165BE2">
      <w:pPr>
        <w:widowControl/>
        <w:tabs>
          <w:tab w:val="left" w:pos="1418"/>
        </w:tabs>
        <w:autoSpaceDE/>
        <w:autoSpaceDN/>
        <w:adjustRightInd/>
        <w:spacing w:line="360" w:lineRule="exact"/>
        <w:ind w:firstLine="841"/>
        <w:jc w:val="both"/>
        <w:rPr>
          <w:sz w:val="28"/>
          <w:szCs w:val="28"/>
        </w:rPr>
      </w:pPr>
    </w:p>
    <w:p w:rsidR="00165BE2" w:rsidRPr="00165BE2" w:rsidRDefault="00165BE2" w:rsidP="00165BE2">
      <w:pPr>
        <w:widowControl/>
        <w:tabs>
          <w:tab w:val="left" w:pos="1418"/>
        </w:tabs>
        <w:autoSpaceDE/>
        <w:autoSpaceDN/>
        <w:adjustRightInd/>
        <w:spacing w:line="360" w:lineRule="exact"/>
        <w:ind w:firstLine="841"/>
        <w:jc w:val="both"/>
        <w:rPr>
          <w:sz w:val="28"/>
          <w:szCs w:val="28"/>
        </w:rPr>
      </w:pPr>
    </w:p>
    <w:p w:rsidR="00165BE2" w:rsidRPr="00165BE2" w:rsidRDefault="00165BE2" w:rsidP="00165BE2">
      <w:pPr>
        <w:widowControl/>
        <w:tabs>
          <w:tab w:val="left" w:pos="1418"/>
        </w:tabs>
        <w:autoSpaceDE/>
        <w:autoSpaceDN/>
        <w:adjustRightInd/>
        <w:spacing w:line="360" w:lineRule="exact"/>
        <w:ind w:firstLine="841"/>
        <w:jc w:val="both"/>
        <w:rPr>
          <w:sz w:val="28"/>
          <w:szCs w:val="28"/>
        </w:rPr>
      </w:pPr>
    </w:p>
    <w:p w:rsidR="00165BE2" w:rsidRPr="00165BE2" w:rsidRDefault="00165BE2" w:rsidP="00165BE2">
      <w:pPr>
        <w:widowControl/>
        <w:tabs>
          <w:tab w:val="left" w:pos="1418"/>
        </w:tabs>
        <w:autoSpaceDE/>
        <w:autoSpaceDN/>
        <w:adjustRightInd/>
        <w:spacing w:line="360" w:lineRule="exact"/>
        <w:ind w:firstLine="841"/>
        <w:jc w:val="both"/>
        <w:rPr>
          <w:sz w:val="22"/>
          <w:szCs w:val="22"/>
        </w:rPr>
      </w:pPr>
    </w:p>
    <w:p w:rsidR="00165BE2" w:rsidRPr="00165BE2" w:rsidRDefault="00165BE2" w:rsidP="00165BE2">
      <w:pPr>
        <w:widowControl/>
        <w:tabs>
          <w:tab w:val="left" w:pos="1418"/>
        </w:tabs>
        <w:autoSpaceDE/>
        <w:autoSpaceDN/>
        <w:adjustRightInd/>
        <w:spacing w:line="360" w:lineRule="exact"/>
        <w:ind w:firstLine="841"/>
        <w:jc w:val="both"/>
        <w:rPr>
          <w:sz w:val="22"/>
          <w:szCs w:val="22"/>
        </w:rPr>
        <w:sectPr w:rsidR="00165BE2" w:rsidRPr="00165BE2" w:rsidSect="00165BE2">
          <w:pgSz w:w="11906" w:h="16838"/>
          <w:pgMar w:top="567" w:right="737" w:bottom="567" w:left="1531" w:header="709" w:footer="709" w:gutter="0"/>
          <w:pgNumType w:start="1"/>
          <w:cols w:space="708"/>
          <w:titlePg/>
          <w:docGrid w:linePitch="360"/>
        </w:sectPr>
      </w:pPr>
    </w:p>
    <w:tbl>
      <w:tblPr>
        <w:tblW w:w="15695" w:type="dxa"/>
        <w:tblInd w:w="108" w:type="dxa"/>
        <w:tblLayout w:type="fixed"/>
        <w:tblLook w:val="04A0" w:firstRow="1" w:lastRow="0" w:firstColumn="1" w:lastColumn="0" w:noHBand="0" w:noVBand="1"/>
      </w:tblPr>
      <w:tblGrid>
        <w:gridCol w:w="1634"/>
        <w:gridCol w:w="918"/>
        <w:gridCol w:w="850"/>
        <w:gridCol w:w="993"/>
        <w:gridCol w:w="1865"/>
        <w:gridCol w:w="970"/>
        <w:gridCol w:w="1236"/>
        <w:gridCol w:w="1024"/>
        <w:gridCol w:w="850"/>
        <w:gridCol w:w="847"/>
        <w:gridCol w:w="850"/>
        <w:gridCol w:w="3658"/>
      </w:tblGrid>
      <w:tr w:rsidR="00165BE2" w:rsidRPr="00165BE2" w:rsidTr="00C13E50">
        <w:trPr>
          <w:trHeight w:val="255"/>
        </w:trPr>
        <w:tc>
          <w:tcPr>
            <w:tcW w:w="1634" w:type="dxa"/>
            <w:tcBorders>
              <w:top w:val="nil"/>
              <w:left w:val="nil"/>
              <w:bottom w:val="nil"/>
              <w:right w:val="nil"/>
            </w:tcBorders>
            <w:shd w:val="clear" w:color="auto" w:fill="auto"/>
            <w:noWrap/>
            <w:vAlign w:val="bottom"/>
            <w:hideMark/>
          </w:tcPr>
          <w:p w:rsidR="00165BE2" w:rsidRPr="00165BE2" w:rsidRDefault="00165BE2" w:rsidP="00165BE2">
            <w:pPr>
              <w:widowControl/>
              <w:autoSpaceDE/>
              <w:autoSpaceDN/>
              <w:adjustRightInd/>
              <w:rPr>
                <w:sz w:val="22"/>
                <w:szCs w:val="22"/>
              </w:rPr>
            </w:pPr>
          </w:p>
        </w:tc>
        <w:tc>
          <w:tcPr>
            <w:tcW w:w="918" w:type="dxa"/>
            <w:tcBorders>
              <w:top w:val="nil"/>
              <w:left w:val="nil"/>
              <w:bottom w:val="nil"/>
              <w:right w:val="nil"/>
            </w:tcBorders>
            <w:shd w:val="clear" w:color="auto" w:fill="auto"/>
            <w:noWrap/>
            <w:vAlign w:val="bottom"/>
            <w:hideMark/>
          </w:tcPr>
          <w:p w:rsidR="00165BE2" w:rsidRPr="00165BE2" w:rsidRDefault="00165BE2" w:rsidP="00165BE2">
            <w:pPr>
              <w:widowControl/>
              <w:autoSpaceDE/>
              <w:autoSpaceDN/>
              <w:adjustRightInd/>
              <w:rPr>
                <w:sz w:val="22"/>
                <w:szCs w:val="22"/>
              </w:rPr>
            </w:pPr>
          </w:p>
        </w:tc>
        <w:tc>
          <w:tcPr>
            <w:tcW w:w="850" w:type="dxa"/>
            <w:tcBorders>
              <w:top w:val="nil"/>
              <w:left w:val="nil"/>
              <w:bottom w:val="nil"/>
              <w:right w:val="nil"/>
            </w:tcBorders>
            <w:shd w:val="clear" w:color="auto" w:fill="auto"/>
            <w:noWrap/>
            <w:vAlign w:val="bottom"/>
            <w:hideMark/>
          </w:tcPr>
          <w:p w:rsidR="00165BE2" w:rsidRPr="00165BE2" w:rsidRDefault="00165BE2" w:rsidP="00165BE2">
            <w:pPr>
              <w:widowControl/>
              <w:autoSpaceDE/>
              <w:autoSpaceDN/>
              <w:adjustRightInd/>
              <w:rPr>
                <w:sz w:val="22"/>
                <w:szCs w:val="22"/>
              </w:rPr>
            </w:pPr>
          </w:p>
        </w:tc>
        <w:tc>
          <w:tcPr>
            <w:tcW w:w="993" w:type="dxa"/>
            <w:tcBorders>
              <w:top w:val="nil"/>
              <w:left w:val="nil"/>
              <w:bottom w:val="nil"/>
              <w:right w:val="nil"/>
            </w:tcBorders>
            <w:shd w:val="clear" w:color="auto" w:fill="auto"/>
            <w:noWrap/>
            <w:vAlign w:val="bottom"/>
            <w:hideMark/>
          </w:tcPr>
          <w:p w:rsidR="00165BE2" w:rsidRPr="00165BE2" w:rsidRDefault="00165BE2" w:rsidP="00165BE2">
            <w:pPr>
              <w:widowControl/>
              <w:autoSpaceDE/>
              <w:autoSpaceDN/>
              <w:adjustRightInd/>
              <w:rPr>
                <w:sz w:val="22"/>
                <w:szCs w:val="22"/>
              </w:rPr>
            </w:pPr>
          </w:p>
        </w:tc>
        <w:tc>
          <w:tcPr>
            <w:tcW w:w="1865" w:type="dxa"/>
            <w:tcBorders>
              <w:top w:val="nil"/>
              <w:left w:val="nil"/>
              <w:bottom w:val="nil"/>
              <w:right w:val="nil"/>
            </w:tcBorders>
            <w:shd w:val="clear" w:color="auto" w:fill="auto"/>
            <w:noWrap/>
            <w:vAlign w:val="bottom"/>
            <w:hideMark/>
          </w:tcPr>
          <w:p w:rsidR="00165BE2" w:rsidRPr="00165BE2" w:rsidRDefault="00165BE2" w:rsidP="00165BE2">
            <w:pPr>
              <w:widowControl/>
              <w:autoSpaceDE/>
              <w:autoSpaceDN/>
              <w:adjustRightInd/>
              <w:rPr>
                <w:sz w:val="22"/>
                <w:szCs w:val="22"/>
              </w:rPr>
            </w:pPr>
          </w:p>
        </w:tc>
        <w:tc>
          <w:tcPr>
            <w:tcW w:w="970" w:type="dxa"/>
            <w:tcBorders>
              <w:top w:val="nil"/>
              <w:left w:val="nil"/>
              <w:bottom w:val="nil"/>
              <w:right w:val="nil"/>
            </w:tcBorders>
            <w:shd w:val="clear" w:color="auto" w:fill="auto"/>
            <w:noWrap/>
            <w:vAlign w:val="bottom"/>
            <w:hideMark/>
          </w:tcPr>
          <w:p w:rsidR="00165BE2" w:rsidRPr="00165BE2" w:rsidRDefault="00165BE2" w:rsidP="00165BE2">
            <w:pPr>
              <w:widowControl/>
              <w:autoSpaceDE/>
              <w:autoSpaceDN/>
              <w:adjustRightInd/>
              <w:rPr>
                <w:sz w:val="22"/>
                <w:szCs w:val="22"/>
              </w:rPr>
            </w:pPr>
          </w:p>
        </w:tc>
        <w:tc>
          <w:tcPr>
            <w:tcW w:w="1236" w:type="dxa"/>
            <w:tcBorders>
              <w:top w:val="nil"/>
              <w:left w:val="nil"/>
              <w:bottom w:val="nil"/>
              <w:right w:val="nil"/>
            </w:tcBorders>
            <w:shd w:val="clear" w:color="auto" w:fill="auto"/>
            <w:noWrap/>
            <w:vAlign w:val="bottom"/>
            <w:hideMark/>
          </w:tcPr>
          <w:p w:rsidR="00165BE2" w:rsidRPr="00165BE2" w:rsidRDefault="00165BE2" w:rsidP="00165BE2">
            <w:pPr>
              <w:widowControl/>
              <w:autoSpaceDE/>
              <w:autoSpaceDN/>
              <w:adjustRightInd/>
              <w:rPr>
                <w:sz w:val="22"/>
                <w:szCs w:val="22"/>
              </w:rPr>
            </w:pPr>
          </w:p>
        </w:tc>
        <w:tc>
          <w:tcPr>
            <w:tcW w:w="1024" w:type="dxa"/>
            <w:tcBorders>
              <w:top w:val="nil"/>
              <w:left w:val="nil"/>
              <w:bottom w:val="nil"/>
              <w:right w:val="nil"/>
            </w:tcBorders>
            <w:shd w:val="clear" w:color="auto" w:fill="auto"/>
            <w:noWrap/>
            <w:vAlign w:val="bottom"/>
            <w:hideMark/>
          </w:tcPr>
          <w:p w:rsidR="00165BE2" w:rsidRPr="00165BE2" w:rsidRDefault="00165BE2" w:rsidP="00165BE2">
            <w:pPr>
              <w:widowControl/>
              <w:autoSpaceDE/>
              <w:autoSpaceDN/>
              <w:adjustRightInd/>
              <w:rPr>
                <w:sz w:val="22"/>
                <w:szCs w:val="22"/>
              </w:rPr>
            </w:pPr>
          </w:p>
        </w:tc>
        <w:tc>
          <w:tcPr>
            <w:tcW w:w="850" w:type="dxa"/>
            <w:tcBorders>
              <w:top w:val="nil"/>
              <w:left w:val="nil"/>
              <w:bottom w:val="nil"/>
              <w:right w:val="nil"/>
            </w:tcBorders>
            <w:shd w:val="clear" w:color="auto" w:fill="auto"/>
            <w:vAlign w:val="center"/>
            <w:hideMark/>
          </w:tcPr>
          <w:p w:rsidR="00165BE2" w:rsidRPr="00165BE2" w:rsidRDefault="00165BE2" w:rsidP="00165BE2">
            <w:pPr>
              <w:widowControl/>
              <w:autoSpaceDE/>
              <w:autoSpaceDN/>
              <w:adjustRightInd/>
              <w:rPr>
                <w:sz w:val="22"/>
                <w:szCs w:val="22"/>
              </w:rPr>
            </w:pPr>
          </w:p>
        </w:tc>
        <w:tc>
          <w:tcPr>
            <w:tcW w:w="847" w:type="dxa"/>
            <w:tcBorders>
              <w:top w:val="nil"/>
              <w:left w:val="nil"/>
              <w:bottom w:val="nil"/>
              <w:right w:val="nil"/>
            </w:tcBorders>
            <w:shd w:val="clear" w:color="auto" w:fill="auto"/>
            <w:vAlign w:val="center"/>
            <w:hideMark/>
          </w:tcPr>
          <w:p w:rsidR="00165BE2" w:rsidRPr="00165BE2" w:rsidRDefault="00165BE2" w:rsidP="00165BE2">
            <w:pPr>
              <w:widowControl/>
              <w:autoSpaceDE/>
              <w:autoSpaceDN/>
              <w:adjustRightInd/>
              <w:rPr>
                <w:sz w:val="22"/>
                <w:szCs w:val="22"/>
              </w:rPr>
            </w:pPr>
          </w:p>
        </w:tc>
        <w:tc>
          <w:tcPr>
            <w:tcW w:w="850" w:type="dxa"/>
            <w:tcBorders>
              <w:top w:val="nil"/>
              <w:left w:val="nil"/>
              <w:bottom w:val="nil"/>
              <w:right w:val="nil"/>
            </w:tcBorders>
            <w:shd w:val="clear" w:color="auto" w:fill="auto"/>
            <w:vAlign w:val="center"/>
            <w:hideMark/>
          </w:tcPr>
          <w:p w:rsidR="00165BE2" w:rsidRPr="00165BE2" w:rsidRDefault="00165BE2" w:rsidP="00165BE2">
            <w:pPr>
              <w:widowControl/>
              <w:autoSpaceDE/>
              <w:autoSpaceDN/>
              <w:adjustRightInd/>
              <w:rPr>
                <w:sz w:val="22"/>
                <w:szCs w:val="22"/>
              </w:rPr>
            </w:pPr>
          </w:p>
        </w:tc>
        <w:tc>
          <w:tcPr>
            <w:tcW w:w="3658" w:type="dxa"/>
            <w:tcBorders>
              <w:top w:val="nil"/>
              <w:left w:val="nil"/>
              <w:bottom w:val="nil"/>
              <w:right w:val="nil"/>
            </w:tcBorders>
            <w:shd w:val="clear" w:color="auto" w:fill="auto"/>
            <w:vAlign w:val="center"/>
            <w:hideMark/>
          </w:tcPr>
          <w:p w:rsidR="00165BE2" w:rsidRPr="00165BE2" w:rsidRDefault="00165BE2" w:rsidP="00165BE2">
            <w:pPr>
              <w:widowControl/>
              <w:autoSpaceDE/>
              <w:autoSpaceDN/>
              <w:adjustRightInd/>
              <w:jc w:val="center"/>
              <w:rPr>
                <w:sz w:val="22"/>
                <w:szCs w:val="22"/>
              </w:rPr>
            </w:pPr>
            <w:r w:rsidRPr="00165BE2">
              <w:rPr>
                <w:sz w:val="22"/>
                <w:szCs w:val="22"/>
              </w:rPr>
              <w:t xml:space="preserve">Приложение № 1                                                                                                                                    к Порядку исполнения бюджета Приморского муниципального округа Архангельской области по расходам и источникам                                                                     финансирования дефицита </w:t>
            </w:r>
            <w:proofErr w:type="gramStart"/>
            <w:r w:rsidRPr="00165BE2">
              <w:rPr>
                <w:sz w:val="22"/>
                <w:szCs w:val="22"/>
              </w:rPr>
              <w:t>бюджета</w:t>
            </w:r>
            <w:r w:rsidRPr="00165BE2">
              <w:rPr>
                <w:sz w:val="22"/>
                <w:szCs w:val="22"/>
              </w:rPr>
              <w:br/>
              <w:t xml:space="preserve">  от</w:t>
            </w:r>
            <w:proofErr w:type="gramEnd"/>
            <w:r w:rsidRPr="00165BE2">
              <w:rPr>
                <w:sz w:val="22"/>
                <w:szCs w:val="22"/>
              </w:rPr>
              <w:t xml:space="preserve"> 21 декабря 2023 года № 3рф</w:t>
            </w:r>
          </w:p>
        </w:tc>
      </w:tr>
    </w:tbl>
    <w:p w:rsidR="00B07E5D" w:rsidRPr="003F5A23" w:rsidRDefault="00B07E5D" w:rsidP="003F5A23">
      <w:pPr>
        <w:ind w:left="720"/>
        <w:jc w:val="center"/>
        <w:rPr>
          <w:sz w:val="28"/>
          <w:szCs w:val="28"/>
        </w:rPr>
      </w:pPr>
    </w:p>
    <w:sectPr w:rsidR="00B07E5D" w:rsidRPr="003F5A23" w:rsidSect="00170AC9">
      <w:pgSz w:w="11907" w:h="16840" w:code="9"/>
      <w:pgMar w:top="567" w:right="686"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FBD7E64"/>
    <w:multiLevelType w:val="multilevel"/>
    <w:tmpl w:val="74E6233A"/>
    <w:lvl w:ilvl="0">
      <w:start w:val="1"/>
      <w:numFmt w:val="decimal"/>
      <w:lvlText w:val="%1."/>
      <w:lvlJc w:val="left"/>
      <w:pPr>
        <w:ind w:left="1069" w:hanging="36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 w15:restartNumberingAfterBreak="0">
    <w:nsid w:val="12CA0031"/>
    <w:multiLevelType w:val="hybridMultilevel"/>
    <w:tmpl w:val="F48AED2E"/>
    <w:lvl w:ilvl="0" w:tplc="41861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073F6E"/>
    <w:multiLevelType w:val="hybridMultilevel"/>
    <w:tmpl w:val="D826EB3C"/>
    <w:lvl w:ilvl="0" w:tplc="A222940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7129B0"/>
    <w:multiLevelType w:val="multilevel"/>
    <w:tmpl w:val="FFE6C040"/>
    <w:lvl w:ilvl="0">
      <w:start w:val="1"/>
      <w:numFmt w:val="decimal"/>
      <w:lvlText w:val="%1."/>
      <w:lvlJc w:val="left"/>
      <w:pPr>
        <w:ind w:left="390" w:hanging="39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053B5"/>
    <w:multiLevelType w:val="multilevel"/>
    <w:tmpl w:val="40961446"/>
    <w:lvl w:ilvl="0">
      <w:start w:val="4"/>
      <w:numFmt w:val="decimal"/>
      <w:lvlText w:val="%1."/>
      <w:lvlJc w:val="left"/>
      <w:pPr>
        <w:ind w:left="532" w:hanging="390"/>
      </w:pPr>
      <w:rPr>
        <w:rFonts w:eastAsia="Times New Roman" w:hint="default"/>
      </w:rPr>
    </w:lvl>
    <w:lvl w:ilvl="1">
      <w:start w:val="1"/>
      <w:numFmt w:val="decimal"/>
      <w:lvlText w:val="%1.%2."/>
      <w:lvlJc w:val="left"/>
      <w:pPr>
        <w:ind w:left="1572"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6" w15:restartNumberingAfterBreak="0">
    <w:nsid w:val="2B7614EF"/>
    <w:multiLevelType w:val="multilevel"/>
    <w:tmpl w:val="770A3962"/>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56A44B5"/>
    <w:multiLevelType w:val="hybridMultilevel"/>
    <w:tmpl w:val="78EEDA46"/>
    <w:lvl w:ilvl="0" w:tplc="3F1211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8505C87"/>
    <w:multiLevelType w:val="multilevel"/>
    <w:tmpl w:val="6ABC38F2"/>
    <w:lvl w:ilvl="0">
      <w:start w:val="1"/>
      <w:numFmt w:val="decimal"/>
      <w:lvlText w:val="%1."/>
      <w:lvlJc w:val="left"/>
      <w:pPr>
        <w:ind w:left="390" w:hanging="39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2217834"/>
    <w:multiLevelType w:val="hybridMultilevel"/>
    <w:tmpl w:val="378C65C0"/>
    <w:lvl w:ilvl="0" w:tplc="2384C6B2">
      <w:start w:val="1"/>
      <w:numFmt w:val="decimal"/>
      <w:lvlText w:val="%1."/>
      <w:lvlJc w:val="left"/>
      <w:pPr>
        <w:tabs>
          <w:tab w:val="num" w:pos="2085"/>
        </w:tabs>
        <w:ind w:left="2085" w:hanging="118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15:restartNumberingAfterBreak="0">
    <w:nsid w:val="5FC55773"/>
    <w:multiLevelType w:val="multilevel"/>
    <w:tmpl w:val="06FE8794"/>
    <w:lvl w:ilvl="0">
      <w:start w:val="1"/>
      <w:numFmt w:val="decimal"/>
      <w:lvlText w:val="%1."/>
      <w:lvlJc w:val="left"/>
      <w:pPr>
        <w:ind w:left="420" w:hanging="4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195667E"/>
    <w:multiLevelType w:val="multilevel"/>
    <w:tmpl w:val="1B167212"/>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7AFE2F71"/>
    <w:multiLevelType w:val="multilevel"/>
    <w:tmpl w:val="95C88BD4"/>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B7511E5"/>
    <w:multiLevelType w:val="hybridMultilevel"/>
    <w:tmpl w:val="AAC26CBE"/>
    <w:lvl w:ilvl="0" w:tplc="3DE00C48">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7"/>
  </w:num>
  <w:num w:numId="3">
    <w:abstractNumId w:val="1"/>
  </w:num>
  <w:num w:numId="4">
    <w:abstractNumId w:val="11"/>
  </w:num>
  <w:num w:numId="5">
    <w:abstractNumId w:val="3"/>
  </w:num>
  <w:num w:numId="6">
    <w:abstractNumId w:val="4"/>
  </w:num>
  <w:num w:numId="7">
    <w:abstractNumId w:val="8"/>
  </w:num>
  <w:num w:numId="8">
    <w:abstractNumId w:val="10"/>
  </w:num>
  <w:num w:numId="9">
    <w:abstractNumId w:val="12"/>
  </w:num>
  <w:num w:numId="10">
    <w:abstractNumId w:val="5"/>
  </w:num>
  <w:num w:numId="11">
    <w:abstractNumId w:val="13"/>
  </w:num>
  <w:num w:numId="12">
    <w:abstractNumId w:val="6"/>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2046A8"/>
    <w:rsid w:val="000005B6"/>
    <w:rsid w:val="00030442"/>
    <w:rsid w:val="00031468"/>
    <w:rsid w:val="00035949"/>
    <w:rsid w:val="0006511B"/>
    <w:rsid w:val="000A57FE"/>
    <w:rsid w:val="000B1CA0"/>
    <w:rsid w:val="000E7F03"/>
    <w:rsid w:val="000F18BF"/>
    <w:rsid w:val="000F60F1"/>
    <w:rsid w:val="001057E5"/>
    <w:rsid w:val="00146B58"/>
    <w:rsid w:val="001652A6"/>
    <w:rsid w:val="00165BE2"/>
    <w:rsid w:val="00170AC9"/>
    <w:rsid w:val="001A091B"/>
    <w:rsid w:val="001A2AB1"/>
    <w:rsid w:val="001D22DB"/>
    <w:rsid w:val="001D4A5D"/>
    <w:rsid w:val="00202E7D"/>
    <w:rsid w:val="002046A8"/>
    <w:rsid w:val="00207EAE"/>
    <w:rsid w:val="002170D4"/>
    <w:rsid w:val="00217671"/>
    <w:rsid w:val="0022011B"/>
    <w:rsid w:val="00232AF4"/>
    <w:rsid w:val="00237B04"/>
    <w:rsid w:val="00296E96"/>
    <w:rsid w:val="00297CD5"/>
    <w:rsid w:val="002A661C"/>
    <w:rsid w:val="002D00B1"/>
    <w:rsid w:val="002D03A1"/>
    <w:rsid w:val="002F259D"/>
    <w:rsid w:val="0031625C"/>
    <w:rsid w:val="00327EF6"/>
    <w:rsid w:val="003358E6"/>
    <w:rsid w:val="00344755"/>
    <w:rsid w:val="00345336"/>
    <w:rsid w:val="00366A67"/>
    <w:rsid w:val="00397EB9"/>
    <w:rsid w:val="003B596D"/>
    <w:rsid w:val="003C4F14"/>
    <w:rsid w:val="003C5BC4"/>
    <w:rsid w:val="003D011C"/>
    <w:rsid w:val="003D79FF"/>
    <w:rsid w:val="003E05AA"/>
    <w:rsid w:val="003F5A23"/>
    <w:rsid w:val="003F5F8E"/>
    <w:rsid w:val="00410F39"/>
    <w:rsid w:val="00417EE0"/>
    <w:rsid w:val="00421340"/>
    <w:rsid w:val="00425ECD"/>
    <w:rsid w:val="004312FF"/>
    <w:rsid w:val="0044021D"/>
    <w:rsid w:val="00457CFA"/>
    <w:rsid w:val="00477CF3"/>
    <w:rsid w:val="00480512"/>
    <w:rsid w:val="0048798C"/>
    <w:rsid w:val="004A6AD7"/>
    <w:rsid w:val="004C0DA4"/>
    <w:rsid w:val="004C6F21"/>
    <w:rsid w:val="004F5E0F"/>
    <w:rsid w:val="005044AE"/>
    <w:rsid w:val="00506A3B"/>
    <w:rsid w:val="005243B0"/>
    <w:rsid w:val="00526CD5"/>
    <w:rsid w:val="00531E0C"/>
    <w:rsid w:val="005376E2"/>
    <w:rsid w:val="00537E18"/>
    <w:rsid w:val="005534CF"/>
    <w:rsid w:val="005568AB"/>
    <w:rsid w:val="0056564B"/>
    <w:rsid w:val="00587B77"/>
    <w:rsid w:val="00587EDE"/>
    <w:rsid w:val="0059002B"/>
    <w:rsid w:val="00590BE3"/>
    <w:rsid w:val="005A4DD6"/>
    <w:rsid w:val="005C1A5D"/>
    <w:rsid w:val="005C2740"/>
    <w:rsid w:val="005D715D"/>
    <w:rsid w:val="005E63AE"/>
    <w:rsid w:val="00605479"/>
    <w:rsid w:val="006217A2"/>
    <w:rsid w:val="0064233E"/>
    <w:rsid w:val="006514C8"/>
    <w:rsid w:val="00656520"/>
    <w:rsid w:val="00656AF8"/>
    <w:rsid w:val="00681D94"/>
    <w:rsid w:val="00691762"/>
    <w:rsid w:val="006A6B41"/>
    <w:rsid w:val="006B3F9D"/>
    <w:rsid w:val="006B4C15"/>
    <w:rsid w:val="006F3B01"/>
    <w:rsid w:val="0071546D"/>
    <w:rsid w:val="007216A9"/>
    <w:rsid w:val="007240B8"/>
    <w:rsid w:val="0073000C"/>
    <w:rsid w:val="007471B4"/>
    <w:rsid w:val="00783A84"/>
    <w:rsid w:val="007925E6"/>
    <w:rsid w:val="007928C1"/>
    <w:rsid w:val="007C0815"/>
    <w:rsid w:val="007C15F2"/>
    <w:rsid w:val="007C797B"/>
    <w:rsid w:val="007D3DF5"/>
    <w:rsid w:val="007D4A40"/>
    <w:rsid w:val="007E04F6"/>
    <w:rsid w:val="007E1FC4"/>
    <w:rsid w:val="007E37B9"/>
    <w:rsid w:val="0081645E"/>
    <w:rsid w:val="00817F40"/>
    <w:rsid w:val="0084097A"/>
    <w:rsid w:val="00844181"/>
    <w:rsid w:val="00851D81"/>
    <w:rsid w:val="008545C9"/>
    <w:rsid w:val="0088438C"/>
    <w:rsid w:val="00884638"/>
    <w:rsid w:val="0089082F"/>
    <w:rsid w:val="008B0304"/>
    <w:rsid w:val="008B7D51"/>
    <w:rsid w:val="008C301A"/>
    <w:rsid w:val="008D19EB"/>
    <w:rsid w:val="008D2CFB"/>
    <w:rsid w:val="008E0227"/>
    <w:rsid w:val="008E31A9"/>
    <w:rsid w:val="008F6DD1"/>
    <w:rsid w:val="00912B8F"/>
    <w:rsid w:val="00933D59"/>
    <w:rsid w:val="009357A6"/>
    <w:rsid w:val="00997EE2"/>
    <w:rsid w:val="009A3F5B"/>
    <w:rsid w:val="009B4F22"/>
    <w:rsid w:val="009C28B9"/>
    <w:rsid w:val="009C3100"/>
    <w:rsid w:val="009C6CFC"/>
    <w:rsid w:val="009C6E3E"/>
    <w:rsid w:val="00A078DB"/>
    <w:rsid w:val="00A23DCB"/>
    <w:rsid w:val="00A37D70"/>
    <w:rsid w:val="00A415D1"/>
    <w:rsid w:val="00A9742E"/>
    <w:rsid w:val="00AC778B"/>
    <w:rsid w:val="00AD0060"/>
    <w:rsid w:val="00AD1E51"/>
    <w:rsid w:val="00AD7E78"/>
    <w:rsid w:val="00AF467B"/>
    <w:rsid w:val="00B04FC2"/>
    <w:rsid w:val="00B07E5D"/>
    <w:rsid w:val="00B20523"/>
    <w:rsid w:val="00B26B8A"/>
    <w:rsid w:val="00B423AA"/>
    <w:rsid w:val="00B527F9"/>
    <w:rsid w:val="00B73890"/>
    <w:rsid w:val="00B85AD4"/>
    <w:rsid w:val="00BE0FEF"/>
    <w:rsid w:val="00BF5E37"/>
    <w:rsid w:val="00C01793"/>
    <w:rsid w:val="00C04A51"/>
    <w:rsid w:val="00C11B31"/>
    <w:rsid w:val="00C1710C"/>
    <w:rsid w:val="00C2616E"/>
    <w:rsid w:val="00C32751"/>
    <w:rsid w:val="00C44E9F"/>
    <w:rsid w:val="00C47223"/>
    <w:rsid w:val="00C4731C"/>
    <w:rsid w:val="00C479D0"/>
    <w:rsid w:val="00C938A4"/>
    <w:rsid w:val="00CA5F15"/>
    <w:rsid w:val="00CE4E76"/>
    <w:rsid w:val="00CF69BB"/>
    <w:rsid w:val="00D05F70"/>
    <w:rsid w:val="00D1475E"/>
    <w:rsid w:val="00D14C05"/>
    <w:rsid w:val="00D53548"/>
    <w:rsid w:val="00D573E1"/>
    <w:rsid w:val="00D61B4A"/>
    <w:rsid w:val="00D70D32"/>
    <w:rsid w:val="00D82E7F"/>
    <w:rsid w:val="00D82E93"/>
    <w:rsid w:val="00DA379B"/>
    <w:rsid w:val="00DA53A8"/>
    <w:rsid w:val="00DA5C51"/>
    <w:rsid w:val="00DB0576"/>
    <w:rsid w:val="00DB05D1"/>
    <w:rsid w:val="00DB77C3"/>
    <w:rsid w:val="00DD6421"/>
    <w:rsid w:val="00DE37BC"/>
    <w:rsid w:val="00E00F2C"/>
    <w:rsid w:val="00E02587"/>
    <w:rsid w:val="00E04115"/>
    <w:rsid w:val="00E0660B"/>
    <w:rsid w:val="00E16263"/>
    <w:rsid w:val="00E21CDB"/>
    <w:rsid w:val="00E33150"/>
    <w:rsid w:val="00E33E6A"/>
    <w:rsid w:val="00E405C3"/>
    <w:rsid w:val="00E569EB"/>
    <w:rsid w:val="00E714EA"/>
    <w:rsid w:val="00E72FEF"/>
    <w:rsid w:val="00E82341"/>
    <w:rsid w:val="00E8401C"/>
    <w:rsid w:val="00E935D1"/>
    <w:rsid w:val="00E94637"/>
    <w:rsid w:val="00EA45A1"/>
    <w:rsid w:val="00EA7E1D"/>
    <w:rsid w:val="00EB568C"/>
    <w:rsid w:val="00EC2829"/>
    <w:rsid w:val="00EC2ED9"/>
    <w:rsid w:val="00EC3782"/>
    <w:rsid w:val="00ED4C6A"/>
    <w:rsid w:val="00ED549A"/>
    <w:rsid w:val="00EE67CE"/>
    <w:rsid w:val="00EF0555"/>
    <w:rsid w:val="00EF42D3"/>
    <w:rsid w:val="00EF5690"/>
    <w:rsid w:val="00F15134"/>
    <w:rsid w:val="00F17F1F"/>
    <w:rsid w:val="00F22FB5"/>
    <w:rsid w:val="00F2778B"/>
    <w:rsid w:val="00F27C02"/>
    <w:rsid w:val="00F30488"/>
    <w:rsid w:val="00F360B4"/>
    <w:rsid w:val="00F4577C"/>
    <w:rsid w:val="00F51971"/>
    <w:rsid w:val="00F564F5"/>
    <w:rsid w:val="00F6172D"/>
    <w:rsid w:val="00F636DC"/>
    <w:rsid w:val="00F723BE"/>
    <w:rsid w:val="00F8464A"/>
    <w:rsid w:val="00FA74C5"/>
    <w:rsid w:val="00FB1012"/>
    <w:rsid w:val="00FB3E8A"/>
    <w:rsid w:val="00FC1C55"/>
    <w:rsid w:val="00FD1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6AB1C5-7322-4B1B-9F08-C318CF9C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6A8"/>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2046A8"/>
    <w:pPr>
      <w:keepNext/>
      <w:widowControl/>
      <w:autoSpaceDE/>
      <w:autoSpaceDN/>
      <w:adjustRightInd/>
      <w:outlineLvl w:val="0"/>
    </w:pPr>
    <w:rPr>
      <w:sz w:val="28"/>
      <w:szCs w:val="28"/>
    </w:rPr>
  </w:style>
  <w:style w:type="paragraph" w:styleId="2">
    <w:name w:val="heading 2"/>
    <w:basedOn w:val="a"/>
    <w:next w:val="a"/>
    <w:link w:val="20"/>
    <w:qFormat/>
    <w:locked/>
    <w:rsid w:val="00165BE2"/>
    <w:pPr>
      <w:keepNext/>
      <w:widowControl/>
      <w:autoSpaceDE/>
      <w:autoSpaceDN/>
      <w:adjustRightInd/>
      <w:spacing w:before="240" w:after="60"/>
      <w:outlineLvl w:val="1"/>
    </w:pPr>
    <w:rPr>
      <w:rFonts w:ascii="Arial" w:hAnsi="Arial"/>
      <w:b/>
      <w:bCs/>
      <w:i/>
      <w:iCs/>
      <w:sz w:val="28"/>
      <w:szCs w:val="28"/>
      <w:lang w:val="x-none"/>
    </w:rPr>
  </w:style>
  <w:style w:type="paragraph" w:styleId="3">
    <w:name w:val="heading 3"/>
    <w:basedOn w:val="a"/>
    <w:next w:val="a"/>
    <w:link w:val="30"/>
    <w:uiPriority w:val="9"/>
    <w:semiHidden/>
    <w:unhideWhenUsed/>
    <w:qFormat/>
    <w:locked/>
    <w:rsid w:val="00165BE2"/>
    <w:pPr>
      <w:keepNext/>
      <w:keepLines/>
      <w:widowControl/>
      <w:autoSpaceDE/>
      <w:autoSpaceDN/>
      <w:adjustRightInd/>
      <w:spacing w:before="200"/>
      <w:outlineLvl w:val="2"/>
    </w:pPr>
    <w:rPr>
      <w:rFonts w:ascii="Cambria" w:hAnsi="Cambria"/>
      <w:b/>
      <w:bCs/>
      <w:color w:val="4F81BD"/>
      <w:sz w:val="24"/>
      <w:szCs w:val="24"/>
      <w:lang w:val="x-none"/>
    </w:rPr>
  </w:style>
  <w:style w:type="paragraph" w:styleId="7">
    <w:name w:val="heading 7"/>
    <w:basedOn w:val="a"/>
    <w:next w:val="a"/>
    <w:link w:val="70"/>
    <w:qFormat/>
    <w:locked/>
    <w:rsid w:val="00165BE2"/>
    <w:pPr>
      <w:keepNext/>
      <w:widowControl/>
      <w:autoSpaceDE/>
      <w:autoSpaceDN/>
      <w:adjustRightInd/>
      <w:jc w:val="center"/>
      <w:outlineLvl w:val="6"/>
    </w:pPr>
    <w:rPr>
      <w:b/>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46A8"/>
    <w:rPr>
      <w:rFonts w:ascii="Times New Roman" w:hAnsi="Times New Roman" w:cs="Times New Roman"/>
      <w:sz w:val="20"/>
      <w:szCs w:val="20"/>
      <w:lang w:eastAsia="ru-RU"/>
    </w:rPr>
  </w:style>
  <w:style w:type="paragraph" w:customStyle="1" w:styleId="ConsPlusNormal">
    <w:name w:val="ConsPlusNormal"/>
    <w:rsid w:val="002046A8"/>
    <w:pPr>
      <w:widowControl w:val="0"/>
      <w:autoSpaceDE w:val="0"/>
      <w:autoSpaceDN w:val="0"/>
      <w:adjustRightInd w:val="0"/>
      <w:ind w:firstLine="720"/>
    </w:pPr>
    <w:rPr>
      <w:rFonts w:ascii="Arial" w:eastAsia="Times New Roman" w:hAnsi="Arial" w:cs="Arial"/>
      <w:sz w:val="20"/>
      <w:szCs w:val="20"/>
    </w:rPr>
  </w:style>
  <w:style w:type="paragraph" w:styleId="21">
    <w:name w:val="Body Text Indent 2"/>
    <w:basedOn w:val="a"/>
    <w:link w:val="22"/>
    <w:uiPriority w:val="99"/>
    <w:rsid w:val="002046A8"/>
    <w:pPr>
      <w:widowControl/>
      <w:autoSpaceDE/>
      <w:autoSpaceDN/>
      <w:adjustRightInd/>
      <w:ind w:right="4" w:firstLine="708"/>
      <w:jc w:val="both"/>
    </w:pPr>
    <w:rPr>
      <w:sz w:val="28"/>
      <w:szCs w:val="28"/>
    </w:rPr>
  </w:style>
  <w:style w:type="character" w:customStyle="1" w:styleId="22">
    <w:name w:val="Основной текст с отступом 2 Знак"/>
    <w:basedOn w:val="a0"/>
    <w:link w:val="21"/>
    <w:uiPriority w:val="99"/>
    <w:locked/>
    <w:rsid w:val="002046A8"/>
    <w:rPr>
      <w:rFonts w:ascii="Times New Roman" w:hAnsi="Times New Roman" w:cs="Times New Roman"/>
      <w:sz w:val="24"/>
      <w:szCs w:val="24"/>
      <w:lang w:eastAsia="ru-RU"/>
    </w:rPr>
  </w:style>
  <w:style w:type="paragraph" w:customStyle="1" w:styleId="ConsNonformat">
    <w:name w:val="ConsNonformat"/>
    <w:uiPriority w:val="99"/>
    <w:rsid w:val="002046A8"/>
    <w:pPr>
      <w:widowControl w:val="0"/>
      <w:autoSpaceDE w:val="0"/>
      <w:autoSpaceDN w:val="0"/>
      <w:adjustRightInd w:val="0"/>
    </w:pPr>
    <w:rPr>
      <w:rFonts w:ascii="Courier New" w:eastAsia="Times New Roman" w:hAnsi="Courier New" w:cs="Courier New"/>
      <w:sz w:val="20"/>
      <w:szCs w:val="20"/>
    </w:rPr>
  </w:style>
  <w:style w:type="paragraph" w:customStyle="1" w:styleId="ConsPlusNonformat">
    <w:name w:val="ConsPlusNonformat"/>
    <w:rsid w:val="002046A8"/>
    <w:pPr>
      <w:autoSpaceDE w:val="0"/>
      <w:autoSpaceDN w:val="0"/>
      <w:adjustRightInd w:val="0"/>
    </w:pPr>
    <w:rPr>
      <w:rFonts w:ascii="Courier New" w:eastAsia="Times New Roman" w:hAnsi="Courier New" w:cs="Courier New"/>
      <w:sz w:val="20"/>
      <w:szCs w:val="20"/>
    </w:rPr>
  </w:style>
  <w:style w:type="paragraph" w:customStyle="1" w:styleId="ConsNormal">
    <w:name w:val="ConsNormal"/>
    <w:rsid w:val="002046A8"/>
    <w:pPr>
      <w:widowControl w:val="0"/>
      <w:autoSpaceDE w:val="0"/>
      <w:autoSpaceDN w:val="0"/>
      <w:adjustRightInd w:val="0"/>
      <w:ind w:right="19772" w:firstLine="720"/>
    </w:pPr>
    <w:rPr>
      <w:rFonts w:ascii="Arial" w:eastAsia="Times New Roman" w:hAnsi="Arial" w:cs="Arial"/>
      <w:sz w:val="20"/>
      <w:szCs w:val="20"/>
    </w:rPr>
  </w:style>
  <w:style w:type="paragraph" w:customStyle="1" w:styleId="ConsCell">
    <w:name w:val="ConsCell"/>
    <w:uiPriority w:val="99"/>
    <w:rsid w:val="002046A8"/>
    <w:pPr>
      <w:widowControl w:val="0"/>
      <w:autoSpaceDE w:val="0"/>
      <w:autoSpaceDN w:val="0"/>
      <w:adjustRightInd w:val="0"/>
      <w:ind w:right="19772"/>
    </w:pPr>
    <w:rPr>
      <w:rFonts w:ascii="Arial" w:eastAsia="Times New Roman" w:hAnsi="Arial" w:cs="Arial"/>
      <w:sz w:val="20"/>
      <w:szCs w:val="20"/>
    </w:rPr>
  </w:style>
  <w:style w:type="paragraph" w:customStyle="1" w:styleId="ConsPlusCell">
    <w:name w:val="ConsPlusCell"/>
    <w:uiPriority w:val="99"/>
    <w:rsid w:val="002046A8"/>
    <w:pPr>
      <w:widowControl w:val="0"/>
      <w:autoSpaceDE w:val="0"/>
      <w:autoSpaceDN w:val="0"/>
      <w:adjustRightInd w:val="0"/>
    </w:pPr>
    <w:rPr>
      <w:rFonts w:ascii="Arial" w:eastAsia="Times New Roman" w:hAnsi="Arial" w:cs="Arial"/>
      <w:sz w:val="20"/>
      <w:szCs w:val="20"/>
    </w:rPr>
  </w:style>
  <w:style w:type="paragraph" w:styleId="a3">
    <w:name w:val="Body Text"/>
    <w:basedOn w:val="a"/>
    <w:link w:val="a4"/>
    <w:rsid w:val="002046A8"/>
    <w:pPr>
      <w:widowControl/>
      <w:autoSpaceDE/>
      <w:autoSpaceDN/>
      <w:adjustRightInd/>
      <w:jc w:val="center"/>
    </w:pPr>
    <w:rPr>
      <w:sz w:val="28"/>
      <w:szCs w:val="28"/>
    </w:rPr>
  </w:style>
  <w:style w:type="character" w:customStyle="1" w:styleId="a4">
    <w:name w:val="Основной текст Знак"/>
    <w:basedOn w:val="a0"/>
    <w:link w:val="a3"/>
    <w:locked/>
    <w:rsid w:val="002046A8"/>
    <w:rPr>
      <w:rFonts w:ascii="Times New Roman" w:hAnsi="Times New Roman" w:cs="Times New Roman"/>
      <w:sz w:val="24"/>
      <w:szCs w:val="24"/>
      <w:lang w:eastAsia="ru-RU"/>
    </w:rPr>
  </w:style>
  <w:style w:type="paragraph" w:styleId="a5">
    <w:name w:val="Balloon Text"/>
    <w:basedOn w:val="a"/>
    <w:link w:val="a6"/>
    <w:uiPriority w:val="99"/>
    <w:semiHidden/>
    <w:rsid w:val="00EC2829"/>
    <w:rPr>
      <w:rFonts w:ascii="Tahoma" w:hAnsi="Tahoma" w:cs="Tahoma"/>
      <w:sz w:val="16"/>
      <w:szCs w:val="16"/>
    </w:rPr>
  </w:style>
  <w:style w:type="character" w:customStyle="1" w:styleId="a6">
    <w:name w:val="Текст выноски Знак"/>
    <w:basedOn w:val="a0"/>
    <w:link w:val="a5"/>
    <w:uiPriority w:val="99"/>
    <w:semiHidden/>
    <w:locked/>
    <w:rsid w:val="00EC2829"/>
    <w:rPr>
      <w:rFonts w:ascii="Tahoma" w:hAnsi="Tahoma" w:cs="Tahoma"/>
      <w:sz w:val="16"/>
      <w:szCs w:val="16"/>
      <w:lang w:eastAsia="ru-RU"/>
    </w:rPr>
  </w:style>
  <w:style w:type="paragraph" w:customStyle="1" w:styleId="11">
    <w:name w:val="Знак1"/>
    <w:basedOn w:val="a"/>
    <w:uiPriority w:val="99"/>
    <w:rsid w:val="008E0227"/>
    <w:pPr>
      <w:widowControl/>
      <w:autoSpaceDE/>
      <w:autoSpaceDN/>
      <w:adjustRightInd/>
      <w:spacing w:after="160" w:line="240" w:lineRule="exact"/>
      <w:jc w:val="both"/>
    </w:pPr>
    <w:rPr>
      <w:rFonts w:ascii="Verdana" w:eastAsia="Calibri" w:hAnsi="Verdana" w:cs="Verdana"/>
      <w:lang w:val="en-US" w:eastAsia="en-US"/>
    </w:rPr>
  </w:style>
  <w:style w:type="paragraph" w:customStyle="1" w:styleId="ConsPlusTitleTimesNewRoman14">
    <w:name w:val="Стиль ConsPlusTitle + Times New Roman 14 пт не полужирный"/>
    <w:basedOn w:val="a"/>
    <w:link w:val="ConsPlusTitleTimesNewRoman140"/>
    <w:uiPriority w:val="99"/>
    <w:rsid w:val="008E0227"/>
    <w:rPr>
      <w:rFonts w:eastAsia="Calibri"/>
      <w:sz w:val="28"/>
      <w:szCs w:val="28"/>
    </w:rPr>
  </w:style>
  <w:style w:type="character" w:customStyle="1" w:styleId="ConsPlusTitleTimesNewRoman140">
    <w:name w:val="Стиль ConsPlusTitle + Times New Roman 14 пт не полужирный Знак"/>
    <w:basedOn w:val="a0"/>
    <w:link w:val="ConsPlusTitleTimesNewRoman14"/>
    <w:uiPriority w:val="99"/>
    <w:locked/>
    <w:rsid w:val="008E0227"/>
    <w:rPr>
      <w:sz w:val="28"/>
      <w:szCs w:val="28"/>
      <w:lang w:val="ru-RU" w:eastAsia="ru-RU"/>
    </w:rPr>
  </w:style>
  <w:style w:type="paragraph" w:styleId="a7">
    <w:name w:val="List Paragraph"/>
    <w:basedOn w:val="a"/>
    <w:qFormat/>
    <w:rsid w:val="00366A67"/>
    <w:pPr>
      <w:ind w:left="720"/>
      <w:contextualSpacing/>
    </w:pPr>
  </w:style>
  <w:style w:type="character" w:customStyle="1" w:styleId="20">
    <w:name w:val="Заголовок 2 Знак"/>
    <w:basedOn w:val="a0"/>
    <w:link w:val="2"/>
    <w:rsid w:val="00165BE2"/>
    <w:rPr>
      <w:rFonts w:ascii="Arial" w:eastAsia="Times New Roman" w:hAnsi="Arial"/>
      <w:b/>
      <w:bCs/>
      <w:i/>
      <w:iCs/>
      <w:sz w:val="28"/>
      <w:szCs w:val="28"/>
      <w:lang w:val="x-none"/>
    </w:rPr>
  </w:style>
  <w:style w:type="character" w:customStyle="1" w:styleId="30">
    <w:name w:val="Заголовок 3 Знак"/>
    <w:basedOn w:val="a0"/>
    <w:link w:val="3"/>
    <w:uiPriority w:val="9"/>
    <w:semiHidden/>
    <w:rsid w:val="00165BE2"/>
    <w:rPr>
      <w:rFonts w:ascii="Cambria" w:eastAsia="Times New Roman" w:hAnsi="Cambria"/>
      <w:b/>
      <w:bCs/>
      <w:color w:val="4F81BD"/>
      <w:sz w:val="24"/>
      <w:szCs w:val="24"/>
      <w:lang w:val="x-none"/>
    </w:rPr>
  </w:style>
  <w:style w:type="character" w:customStyle="1" w:styleId="70">
    <w:name w:val="Заголовок 7 Знак"/>
    <w:basedOn w:val="a0"/>
    <w:link w:val="7"/>
    <w:rsid w:val="00165BE2"/>
    <w:rPr>
      <w:rFonts w:ascii="Times New Roman" w:eastAsia="Times New Roman" w:hAnsi="Times New Roman"/>
      <w:b/>
      <w:sz w:val="28"/>
      <w:szCs w:val="20"/>
      <w:lang w:val="x-none"/>
    </w:rPr>
  </w:style>
  <w:style w:type="numbering" w:customStyle="1" w:styleId="12">
    <w:name w:val="Нет списка1"/>
    <w:next w:val="a2"/>
    <w:uiPriority w:val="99"/>
    <w:semiHidden/>
    <w:unhideWhenUsed/>
    <w:rsid w:val="00165BE2"/>
  </w:style>
  <w:style w:type="paragraph" w:customStyle="1" w:styleId="ConsPlusTitle">
    <w:name w:val="ConsPlusTitle"/>
    <w:rsid w:val="00165BE2"/>
    <w:pPr>
      <w:widowControl w:val="0"/>
      <w:autoSpaceDE w:val="0"/>
      <w:autoSpaceDN w:val="0"/>
      <w:adjustRightInd w:val="0"/>
    </w:pPr>
    <w:rPr>
      <w:rFonts w:ascii="Arial" w:eastAsia="Times New Roman" w:hAnsi="Arial" w:cs="Arial"/>
      <w:b/>
      <w:bCs/>
      <w:sz w:val="20"/>
      <w:szCs w:val="20"/>
    </w:rPr>
  </w:style>
  <w:style w:type="paragraph" w:styleId="a8">
    <w:name w:val="Title"/>
    <w:basedOn w:val="a"/>
    <w:link w:val="a9"/>
    <w:qFormat/>
    <w:locked/>
    <w:rsid w:val="00165BE2"/>
    <w:pPr>
      <w:widowControl/>
      <w:autoSpaceDE/>
      <w:autoSpaceDN/>
      <w:adjustRightInd/>
      <w:jc w:val="center"/>
    </w:pPr>
    <w:rPr>
      <w:sz w:val="36"/>
      <w:szCs w:val="24"/>
      <w:lang w:val="x-none"/>
    </w:rPr>
  </w:style>
  <w:style w:type="character" w:customStyle="1" w:styleId="a9">
    <w:name w:val="Название Знак"/>
    <w:basedOn w:val="a0"/>
    <w:link w:val="a8"/>
    <w:rsid w:val="00165BE2"/>
    <w:rPr>
      <w:rFonts w:ascii="Times New Roman" w:eastAsia="Times New Roman" w:hAnsi="Times New Roman"/>
      <w:sz w:val="36"/>
      <w:szCs w:val="24"/>
      <w:lang w:val="x-none"/>
    </w:rPr>
  </w:style>
  <w:style w:type="paragraph" w:styleId="aa">
    <w:name w:val="header"/>
    <w:basedOn w:val="a"/>
    <w:link w:val="ab"/>
    <w:uiPriority w:val="99"/>
    <w:unhideWhenUsed/>
    <w:rsid w:val="00165BE2"/>
    <w:pPr>
      <w:widowControl/>
      <w:tabs>
        <w:tab w:val="center" w:pos="4677"/>
        <w:tab w:val="right" w:pos="9355"/>
      </w:tabs>
      <w:autoSpaceDE/>
      <w:autoSpaceDN/>
      <w:adjustRightInd/>
    </w:pPr>
    <w:rPr>
      <w:rFonts w:ascii="Calibri" w:eastAsia="Calibri" w:hAnsi="Calibri"/>
      <w:sz w:val="22"/>
      <w:szCs w:val="22"/>
      <w:lang w:val="x-none" w:eastAsia="en-US"/>
    </w:rPr>
  </w:style>
  <w:style w:type="character" w:customStyle="1" w:styleId="ab">
    <w:name w:val="Верхний колонтитул Знак"/>
    <w:basedOn w:val="a0"/>
    <w:link w:val="aa"/>
    <w:uiPriority w:val="99"/>
    <w:rsid w:val="00165BE2"/>
    <w:rPr>
      <w:lang w:val="x-none" w:eastAsia="en-US"/>
    </w:rPr>
  </w:style>
  <w:style w:type="table" w:styleId="ac">
    <w:name w:val="Table Grid"/>
    <w:basedOn w:val="a1"/>
    <w:uiPriority w:val="59"/>
    <w:locked/>
    <w:rsid w:val="00165BE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165BE2"/>
    <w:pPr>
      <w:widowControl/>
      <w:tabs>
        <w:tab w:val="center" w:pos="4677"/>
        <w:tab w:val="right" w:pos="9355"/>
      </w:tabs>
      <w:autoSpaceDE/>
      <w:autoSpaceDN/>
      <w:adjustRightInd/>
    </w:pPr>
    <w:rPr>
      <w:sz w:val="24"/>
      <w:szCs w:val="24"/>
      <w:lang w:val="x-none" w:eastAsia="x-none"/>
    </w:rPr>
  </w:style>
  <w:style w:type="character" w:customStyle="1" w:styleId="ae">
    <w:name w:val="Нижний колонтитул Знак"/>
    <w:basedOn w:val="a0"/>
    <w:link w:val="ad"/>
    <w:uiPriority w:val="99"/>
    <w:rsid w:val="00165BE2"/>
    <w:rPr>
      <w:rFonts w:ascii="Times New Roman" w:eastAsia="Times New Roman" w:hAnsi="Times New Roman"/>
      <w:sz w:val="24"/>
      <w:szCs w:val="24"/>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65BE2"/>
    <w:pPr>
      <w:widowControl/>
      <w:autoSpaceDE/>
      <w:autoSpaceDN/>
      <w:adjustRightInd/>
      <w:spacing w:before="100" w:beforeAutospacing="1" w:after="100" w:afterAutospacing="1"/>
    </w:pPr>
    <w:rPr>
      <w:rFonts w:ascii="Tahoma" w:hAnsi="Tahoma"/>
      <w:lang w:val="en-US" w:eastAsia="en-US"/>
    </w:rPr>
  </w:style>
  <w:style w:type="paragraph" w:styleId="af">
    <w:name w:val="Normal (Web)"/>
    <w:basedOn w:val="a"/>
    <w:uiPriority w:val="99"/>
    <w:rsid w:val="00165BE2"/>
    <w:pPr>
      <w:widowControl/>
      <w:autoSpaceDE/>
      <w:autoSpaceDN/>
      <w:adjustRightInd/>
      <w:spacing w:before="100" w:beforeAutospacing="1" w:after="100" w:afterAutospacing="1"/>
    </w:pPr>
    <w:rPr>
      <w:sz w:val="24"/>
      <w:szCs w:val="24"/>
    </w:rPr>
  </w:style>
  <w:style w:type="character" w:customStyle="1" w:styleId="af0">
    <w:name w:val="Гипертекстовая ссылка"/>
    <w:uiPriority w:val="99"/>
    <w:rsid w:val="00165BE2"/>
    <w:rPr>
      <w:rFonts w:cs="Times New Roman"/>
      <w:color w:val="106BBE"/>
    </w:rPr>
  </w:style>
  <w:style w:type="paragraph" w:styleId="af1">
    <w:name w:val="Body Text Indent"/>
    <w:basedOn w:val="a"/>
    <w:link w:val="af2"/>
    <w:rsid w:val="00165BE2"/>
    <w:pPr>
      <w:widowControl/>
      <w:autoSpaceDE/>
      <w:autoSpaceDN/>
      <w:adjustRightInd/>
      <w:spacing w:after="120"/>
      <w:ind w:left="283"/>
    </w:pPr>
    <w:rPr>
      <w:sz w:val="24"/>
      <w:szCs w:val="24"/>
    </w:rPr>
  </w:style>
  <w:style w:type="character" w:customStyle="1" w:styleId="af2">
    <w:name w:val="Основной текст с отступом Знак"/>
    <w:basedOn w:val="a0"/>
    <w:link w:val="af1"/>
    <w:rsid w:val="00165BE2"/>
    <w:rPr>
      <w:rFonts w:ascii="Times New Roman" w:eastAsia="Times New Roman" w:hAnsi="Times New Roman"/>
      <w:sz w:val="24"/>
      <w:szCs w:val="24"/>
    </w:rPr>
  </w:style>
  <w:style w:type="paragraph" w:customStyle="1" w:styleId="Default">
    <w:name w:val="Default"/>
    <w:rsid w:val="00165BE2"/>
    <w:pPr>
      <w:autoSpaceDE w:val="0"/>
      <w:autoSpaceDN w:val="0"/>
      <w:adjustRightInd w:val="0"/>
    </w:pPr>
    <w:rPr>
      <w:rFonts w:ascii="Times New Roman" w:hAnsi="Times New Roman"/>
      <w:color w:val="000000"/>
      <w:sz w:val="24"/>
      <w:szCs w:val="24"/>
    </w:rPr>
  </w:style>
  <w:style w:type="paragraph" w:customStyle="1" w:styleId="GOSTNormal">
    <w:name w:val="_GOST_Normal"/>
    <w:link w:val="GOSTNormal0"/>
    <w:qFormat/>
    <w:rsid w:val="00165BE2"/>
    <w:pPr>
      <w:spacing w:before="120" w:after="60"/>
      <w:ind w:firstLine="567"/>
      <w:contextualSpacing/>
      <w:jc w:val="both"/>
    </w:pPr>
    <w:rPr>
      <w:rFonts w:ascii="Times New Roman" w:eastAsia="Times New Roman" w:hAnsi="Times New Roman"/>
      <w:sz w:val="24"/>
      <w:szCs w:val="20"/>
    </w:rPr>
  </w:style>
  <w:style w:type="character" w:customStyle="1" w:styleId="GOSTNormal0">
    <w:name w:val="_GOST_Normal Знак"/>
    <w:link w:val="GOSTNormal"/>
    <w:qFormat/>
    <w:rsid w:val="00165BE2"/>
    <w:rPr>
      <w:rFonts w:ascii="Times New Roman" w:eastAsia="Times New Roman" w:hAnsi="Times New Roman"/>
      <w:sz w:val="24"/>
      <w:szCs w:val="20"/>
    </w:rPr>
  </w:style>
  <w:style w:type="paragraph" w:styleId="af3">
    <w:name w:val="footnote text"/>
    <w:basedOn w:val="a"/>
    <w:link w:val="af4"/>
    <w:uiPriority w:val="99"/>
    <w:semiHidden/>
    <w:unhideWhenUsed/>
    <w:rsid w:val="00165BE2"/>
    <w:pPr>
      <w:widowControl/>
      <w:autoSpaceDE/>
      <w:autoSpaceDN/>
      <w:adjustRightInd/>
    </w:pPr>
  </w:style>
  <w:style w:type="character" w:customStyle="1" w:styleId="af4">
    <w:name w:val="Текст сноски Знак"/>
    <w:basedOn w:val="a0"/>
    <w:link w:val="af3"/>
    <w:uiPriority w:val="99"/>
    <w:semiHidden/>
    <w:rsid w:val="00165BE2"/>
    <w:rPr>
      <w:rFonts w:ascii="Times New Roman" w:eastAsia="Times New Roman" w:hAnsi="Times New Roman"/>
      <w:sz w:val="20"/>
      <w:szCs w:val="20"/>
    </w:rPr>
  </w:style>
  <w:style w:type="character" w:styleId="af5">
    <w:name w:val="footnote reference"/>
    <w:uiPriority w:val="99"/>
    <w:semiHidden/>
    <w:unhideWhenUsed/>
    <w:rsid w:val="00165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30331">
      <w:marLeft w:val="0"/>
      <w:marRight w:val="0"/>
      <w:marTop w:val="0"/>
      <w:marBottom w:val="0"/>
      <w:divBdr>
        <w:top w:val="none" w:sz="0" w:space="0" w:color="auto"/>
        <w:left w:val="none" w:sz="0" w:space="0" w:color="auto"/>
        <w:bottom w:val="none" w:sz="0" w:space="0" w:color="auto"/>
        <w:right w:val="none" w:sz="0" w:space="0" w:color="auto"/>
      </w:divBdr>
    </w:div>
    <w:div w:id="421030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03F9D4DDF37E2E3A94EF45359DBFC345E90C92C310875F1A7466AB4F6316BB8A48C3590E35CC28228B42A867B7DF50DEFE47B2B769DA64S9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C0833C8E69987F35523EFDD37BE7D7E0C0E847EDF22F8AD4482C39883646591A4138FF766035AE883A44119CC8F66B737F6A2EB384D795138l1H" TargetMode="External"/><Relationship Id="rId12" Type="http://schemas.openxmlformats.org/officeDocument/2006/relationships/hyperlink" Target="consultantplus://offline/ref=59FFDE4B91FDCC0CE1B0A455AF31F02550329EBC337F0BB97D519158C937DA4FDA713BAAE30558A1C187A0226E04o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0833C8E69987F35523EFDD37BE7D7E0C0F8478D923F8AD4482C39883646591A4138FF2630758E2D7FE511D85DB6CA830EEBCEF264D37l9H" TargetMode="External"/><Relationship Id="rId11" Type="http://schemas.openxmlformats.org/officeDocument/2006/relationships/hyperlink" Target="https://login.consultant.ru/link/?req=doc&amp;base=LAW&amp;n=436709&amp;dst=100054" TargetMode="External"/><Relationship Id="rId5" Type="http://schemas.openxmlformats.org/officeDocument/2006/relationships/image" Target="media/image1.png"/><Relationship Id="rId10" Type="http://schemas.openxmlformats.org/officeDocument/2006/relationships/hyperlink" Target="https://login.consultant.ru/link/?req=doc&amp;base=LAW&amp;n=436709&amp;dst=100025" TargetMode="External"/><Relationship Id="rId4" Type="http://schemas.openxmlformats.org/officeDocument/2006/relationships/webSettings" Target="webSettings.xml"/><Relationship Id="rId9" Type="http://schemas.openxmlformats.org/officeDocument/2006/relationships/hyperlink" Target="consultantplus://offline/ref=1AF5549C732568F4F807A1033ED7B2CB791E60D7083FA9344CC4CF1904BFD53EB53168DCE4D40AEB2Fx8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Pages>
  <Words>5027</Words>
  <Characters>28655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Татьяна Николаевна Заворотова</cp:lastModifiedBy>
  <cp:revision>17</cp:revision>
  <cp:lastPrinted>2019-12-13T08:28:00Z</cp:lastPrinted>
  <dcterms:created xsi:type="dcterms:W3CDTF">2021-11-19T11:09:00Z</dcterms:created>
  <dcterms:modified xsi:type="dcterms:W3CDTF">2024-04-15T11:40:00Z</dcterms:modified>
</cp:coreProperties>
</file>