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E4F" w:rsidRPr="003E698C" w:rsidRDefault="00E24E4F" w:rsidP="00F47192">
      <w:pPr>
        <w:ind w:left="5387"/>
        <w:jc w:val="center"/>
      </w:pPr>
      <w:r w:rsidRPr="003E698C">
        <w:t>УТВЕРЖДЕНА</w:t>
      </w:r>
    </w:p>
    <w:p w:rsidR="00E24E4F" w:rsidRPr="003E698C" w:rsidRDefault="00E24E4F" w:rsidP="00F47192">
      <w:pPr>
        <w:ind w:left="5387"/>
        <w:jc w:val="center"/>
      </w:pPr>
      <w:r w:rsidRPr="003E698C">
        <w:t>постановлением администрации</w:t>
      </w:r>
    </w:p>
    <w:p w:rsidR="00E24E4F" w:rsidRPr="003E698C" w:rsidRDefault="00E24E4F" w:rsidP="00F47192">
      <w:pPr>
        <w:ind w:left="5387"/>
        <w:jc w:val="center"/>
      </w:pPr>
      <w:r w:rsidRPr="003E698C">
        <w:t>муниципального образования</w:t>
      </w:r>
    </w:p>
    <w:p w:rsidR="00E24E4F" w:rsidRPr="003E698C" w:rsidRDefault="00E24E4F" w:rsidP="00F47192">
      <w:pPr>
        <w:ind w:left="5387"/>
        <w:jc w:val="center"/>
      </w:pPr>
      <w:r w:rsidRPr="003E698C">
        <w:t>«</w:t>
      </w:r>
      <w:proofErr w:type="spellStart"/>
      <w:r w:rsidRPr="003E698C">
        <w:t>Лешуконский</w:t>
      </w:r>
      <w:proofErr w:type="spellEnd"/>
      <w:r w:rsidRPr="003E698C">
        <w:t xml:space="preserve"> муниципальный район»</w:t>
      </w:r>
    </w:p>
    <w:p w:rsidR="00E24E4F" w:rsidRPr="00F47192" w:rsidRDefault="00E24E4F" w:rsidP="00F47192">
      <w:pPr>
        <w:ind w:left="5387"/>
        <w:jc w:val="center"/>
      </w:pPr>
      <w:r w:rsidRPr="003E698C">
        <w:t xml:space="preserve">от  </w:t>
      </w:r>
      <w:r w:rsidR="003E698C">
        <w:t>28</w:t>
      </w:r>
      <w:r w:rsidR="00EB0A68" w:rsidRPr="003E698C">
        <w:t xml:space="preserve"> </w:t>
      </w:r>
      <w:r w:rsidR="003E698C">
        <w:t>октя</w:t>
      </w:r>
      <w:r w:rsidR="00EB0A68" w:rsidRPr="003E698C">
        <w:t xml:space="preserve">бря </w:t>
      </w:r>
      <w:r w:rsidR="00A32925" w:rsidRPr="003E698C">
        <w:t>201</w:t>
      </w:r>
      <w:r w:rsidR="003E698C">
        <w:t xml:space="preserve">9 </w:t>
      </w:r>
      <w:r w:rsidR="00A32925" w:rsidRPr="003E698C">
        <w:t xml:space="preserve">г. </w:t>
      </w:r>
      <w:r w:rsidRPr="003E698C">
        <w:t xml:space="preserve"> №</w:t>
      </w:r>
      <w:r w:rsidR="003E698C">
        <w:t>517</w:t>
      </w:r>
    </w:p>
    <w:p w:rsidR="00E24E4F" w:rsidRDefault="00E24E4F" w:rsidP="00E24E4F"/>
    <w:p w:rsidR="00200F1A" w:rsidRPr="00200F1A" w:rsidRDefault="00200F1A" w:rsidP="00200F1A">
      <w:pPr>
        <w:contextualSpacing/>
        <w:jc w:val="center"/>
        <w:rPr>
          <w:b/>
          <w:spacing w:val="-1"/>
          <w:sz w:val="28"/>
          <w:szCs w:val="28"/>
        </w:rPr>
      </w:pPr>
      <w:r w:rsidRPr="00200F1A">
        <w:rPr>
          <w:b/>
          <w:spacing w:val="-1"/>
          <w:sz w:val="28"/>
          <w:szCs w:val="28"/>
        </w:rPr>
        <w:t>Паспорт муниципальной программы</w:t>
      </w:r>
    </w:p>
    <w:p w:rsidR="003F6338" w:rsidRDefault="00E24E4F" w:rsidP="00200F1A">
      <w:pPr>
        <w:contextualSpacing/>
        <w:jc w:val="center"/>
        <w:rPr>
          <w:b/>
          <w:spacing w:val="-1"/>
          <w:sz w:val="28"/>
          <w:szCs w:val="28"/>
        </w:rPr>
      </w:pPr>
      <w:r w:rsidRPr="00F945BB">
        <w:rPr>
          <w:b/>
          <w:spacing w:val="-1"/>
          <w:sz w:val="28"/>
          <w:szCs w:val="28"/>
        </w:rPr>
        <w:t>«</w:t>
      </w:r>
      <w:r w:rsidR="001425DD">
        <w:rPr>
          <w:b/>
          <w:spacing w:val="-1"/>
          <w:sz w:val="28"/>
          <w:szCs w:val="28"/>
        </w:rPr>
        <w:t>Обеспечение безопасности населения и территорий от чрезвычайных ситуаций в</w:t>
      </w:r>
      <w:r w:rsidR="00207D08">
        <w:rPr>
          <w:b/>
          <w:spacing w:val="-1"/>
          <w:sz w:val="28"/>
          <w:szCs w:val="28"/>
        </w:rPr>
        <w:t xml:space="preserve"> МО</w:t>
      </w:r>
      <w:r w:rsidRPr="00F945BB">
        <w:rPr>
          <w:b/>
          <w:spacing w:val="-1"/>
          <w:sz w:val="28"/>
          <w:szCs w:val="28"/>
        </w:rPr>
        <w:t xml:space="preserve"> «</w:t>
      </w:r>
      <w:proofErr w:type="spellStart"/>
      <w:r w:rsidRPr="00F945BB">
        <w:rPr>
          <w:b/>
          <w:spacing w:val="-1"/>
          <w:sz w:val="28"/>
          <w:szCs w:val="28"/>
        </w:rPr>
        <w:t>Лешуконский</w:t>
      </w:r>
      <w:proofErr w:type="spellEnd"/>
      <w:r w:rsidRPr="00F945BB">
        <w:rPr>
          <w:b/>
          <w:spacing w:val="-1"/>
          <w:sz w:val="28"/>
          <w:szCs w:val="28"/>
        </w:rPr>
        <w:t xml:space="preserve"> муниципальный район» </w:t>
      </w:r>
    </w:p>
    <w:p w:rsidR="00E24E4F" w:rsidRDefault="00E24E4F" w:rsidP="00306AD7">
      <w:pPr>
        <w:contextualSpacing/>
        <w:jc w:val="center"/>
        <w:rPr>
          <w:b/>
          <w:spacing w:val="-1"/>
          <w:sz w:val="28"/>
          <w:szCs w:val="28"/>
        </w:rPr>
      </w:pPr>
      <w:r w:rsidRPr="00F945BB">
        <w:rPr>
          <w:b/>
          <w:spacing w:val="-1"/>
          <w:sz w:val="28"/>
          <w:szCs w:val="28"/>
        </w:rPr>
        <w:t>на 20</w:t>
      </w:r>
      <w:r w:rsidR="004A5021">
        <w:rPr>
          <w:b/>
          <w:spacing w:val="-1"/>
          <w:sz w:val="28"/>
          <w:szCs w:val="28"/>
        </w:rPr>
        <w:t>20</w:t>
      </w:r>
      <w:r w:rsidRPr="00F945BB">
        <w:rPr>
          <w:b/>
          <w:spacing w:val="-1"/>
          <w:sz w:val="28"/>
          <w:szCs w:val="28"/>
        </w:rPr>
        <w:t>-20</w:t>
      </w:r>
      <w:r w:rsidR="00A32925">
        <w:rPr>
          <w:b/>
          <w:spacing w:val="-1"/>
          <w:sz w:val="28"/>
          <w:szCs w:val="28"/>
        </w:rPr>
        <w:t>2</w:t>
      </w:r>
      <w:r w:rsidR="004A5021">
        <w:rPr>
          <w:b/>
          <w:spacing w:val="-1"/>
          <w:sz w:val="28"/>
          <w:szCs w:val="28"/>
        </w:rPr>
        <w:t>2</w:t>
      </w:r>
      <w:r w:rsidRPr="00F945BB">
        <w:rPr>
          <w:b/>
          <w:spacing w:val="-1"/>
          <w:sz w:val="28"/>
          <w:szCs w:val="28"/>
        </w:rPr>
        <w:t xml:space="preserve"> годы»</w:t>
      </w:r>
    </w:p>
    <w:p w:rsidR="00E7083D" w:rsidRPr="00E7083D" w:rsidRDefault="00E7083D" w:rsidP="00306AD7">
      <w:pPr>
        <w:contextualSpacing/>
        <w:jc w:val="center"/>
        <w:rPr>
          <w:spacing w:val="-1"/>
          <w:sz w:val="24"/>
          <w:szCs w:val="24"/>
        </w:rPr>
      </w:pPr>
      <w:proofErr w:type="gramStart"/>
      <w:r w:rsidRPr="00E7083D">
        <w:rPr>
          <w:spacing w:val="-1"/>
          <w:sz w:val="24"/>
          <w:szCs w:val="24"/>
        </w:rPr>
        <w:t>(</w:t>
      </w:r>
      <w:r>
        <w:rPr>
          <w:spacing w:val="-1"/>
          <w:sz w:val="24"/>
          <w:szCs w:val="24"/>
        </w:rPr>
        <w:t>с изменениями от 28.10.2019 № 517, от 14.02.2020 № 59, от 29.09.2020 № 358, от 29.10.2020 № 407</w:t>
      </w:r>
      <w:proofErr w:type="gramEnd"/>
    </w:p>
    <w:p w:rsidR="00E24E4F" w:rsidRDefault="00E24E4F" w:rsidP="00E24E4F">
      <w:pPr>
        <w:contextualSpacing/>
        <w:jc w:val="center"/>
        <w:rPr>
          <w:b/>
          <w:spacing w:val="-1"/>
          <w:sz w:val="26"/>
          <w:szCs w:val="26"/>
        </w:rPr>
      </w:pPr>
    </w:p>
    <w:p w:rsidR="00E24E4F" w:rsidRDefault="00E24E4F" w:rsidP="00E24E4F">
      <w:pPr>
        <w:jc w:val="center"/>
        <w:rPr>
          <w:b/>
          <w:sz w:val="28"/>
          <w:szCs w:val="28"/>
        </w:rPr>
      </w:pPr>
    </w:p>
    <w:tbl>
      <w:tblPr>
        <w:tblW w:w="9480" w:type="dxa"/>
        <w:tblInd w:w="70" w:type="dxa"/>
        <w:tblLayout w:type="fixed"/>
        <w:tblCellMar>
          <w:left w:w="70" w:type="dxa"/>
          <w:right w:w="70" w:type="dxa"/>
        </w:tblCellMar>
        <w:tblLook w:val="0000"/>
      </w:tblPr>
      <w:tblGrid>
        <w:gridCol w:w="2268"/>
        <w:gridCol w:w="1843"/>
        <w:gridCol w:w="2147"/>
        <w:gridCol w:w="1074"/>
        <w:gridCol w:w="1074"/>
        <w:gridCol w:w="1074"/>
      </w:tblGrid>
      <w:tr w:rsidR="00E24E4F" w:rsidRPr="00C66548" w:rsidTr="00F47192">
        <w:trPr>
          <w:cantSplit/>
          <w:trHeight w:val="360"/>
        </w:trPr>
        <w:tc>
          <w:tcPr>
            <w:tcW w:w="2268" w:type="dxa"/>
            <w:tcBorders>
              <w:top w:val="single" w:sz="6" w:space="0" w:color="auto"/>
              <w:left w:val="single" w:sz="6" w:space="0" w:color="auto"/>
              <w:bottom w:val="single" w:sz="6" w:space="0" w:color="auto"/>
              <w:right w:val="single" w:sz="6" w:space="0" w:color="auto"/>
            </w:tcBorders>
          </w:tcPr>
          <w:p w:rsidR="00E24E4F" w:rsidRPr="00EF74FB" w:rsidRDefault="00E24E4F" w:rsidP="00E24E4F">
            <w:pPr>
              <w:pStyle w:val="ConsPlusNormal"/>
              <w:widowControl/>
              <w:ind w:firstLine="0"/>
              <w:rPr>
                <w:rFonts w:ascii="Times New Roman" w:hAnsi="Times New Roman" w:cs="Times New Roman"/>
              </w:rPr>
            </w:pPr>
            <w:r w:rsidRPr="00EF74FB">
              <w:rPr>
                <w:rFonts w:ascii="Times New Roman" w:hAnsi="Times New Roman" w:cs="Times New Roman"/>
              </w:rPr>
              <w:t>Ответственный исполнитель</w:t>
            </w:r>
            <w:r w:rsidR="00685212">
              <w:rPr>
                <w:rFonts w:ascii="Times New Roman" w:hAnsi="Times New Roman" w:cs="Times New Roman"/>
              </w:rPr>
              <w:t xml:space="preserve"> программы</w:t>
            </w:r>
          </w:p>
        </w:tc>
        <w:tc>
          <w:tcPr>
            <w:tcW w:w="7212" w:type="dxa"/>
            <w:gridSpan w:val="5"/>
            <w:tcBorders>
              <w:top w:val="single" w:sz="6" w:space="0" w:color="auto"/>
              <w:left w:val="single" w:sz="6" w:space="0" w:color="auto"/>
              <w:bottom w:val="single" w:sz="6" w:space="0" w:color="auto"/>
              <w:right w:val="single" w:sz="6" w:space="0" w:color="auto"/>
            </w:tcBorders>
          </w:tcPr>
          <w:p w:rsidR="00E24E4F" w:rsidRPr="00EF74FB" w:rsidRDefault="001425DD" w:rsidP="001425DD">
            <w:pPr>
              <w:pStyle w:val="ConsPlusNormal"/>
              <w:widowControl/>
              <w:ind w:firstLine="0"/>
              <w:rPr>
                <w:rFonts w:ascii="Times New Roman" w:hAnsi="Times New Roman" w:cs="Times New Roman"/>
              </w:rPr>
            </w:pPr>
            <w:r>
              <w:rPr>
                <w:rFonts w:ascii="Times New Roman" w:hAnsi="Times New Roman" w:cs="Times New Roman"/>
              </w:rPr>
              <w:t>Отдел по делам гражданской обороны, чрезвычайным ситуациям и мобилизационной работы</w:t>
            </w:r>
            <w:r w:rsidR="00E24E4F" w:rsidRPr="00EF74FB">
              <w:rPr>
                <w:rFonts w:ascii="Times New Roman" w:hAnsi="Times New Roman" w:cs="Times New Roman"/>
              </w:rPr>
              <w:t xml:space="preserve"> администрации МО «</w:t>
            </w:r>
            <w:proofErr w:type="spellStart"/>
            <w:r w:rsidR="00E24E4F" w:rsidRPr="00EF74FB">
              <w:rPr>
                <w:rFonts w:ascii="Times New Roman" w:hAnsi="Times New Roman" w:cs="Times New Roman"/>
              </w:rPr>
              <w:t>Лешуконский</w:t>
            </w:r>
            <w:proofErr w:type="spellEnd"/>
            <w:r w:rsidR="00E24E4F" w:rsidRPr="00EF74FB">
              <w:rPr>
                <w:rFonts w:ascii="Times New Roman" w:hAnsi="Times New Roman" w:cs="Times New Roman"/>
              </w:rPr>
              <w:t xml:space="preserve"> муниципальный район» </w:t>
            </w:r>
          </w:p>
        </w:tc>
      </w:tr>
      <w:tr w:rsidR="00E24E4F" w:rsidRPr="00C66548" w:rsidTr="00F47192">
        <w:trPr>
          <w:cantSplit/>
          <w:trHeight w:val="602"/>
        </w:trPr>
        <w:tc>
          <w:tcPr>
            <w:tcW w:w="2268" w:type="dxa"/>
            <w:tcBorders>
              <w:top w:val="single" w:sz="6" w:space="0" w:color="auto"/>
              <w:left w:val="single" w:sz="6" w:space="0" w:color="auto"/>
              <w:bottom w:val="single" w:sz="6" w:space="0" w:color="auto"/>
              <w:right w:val="single" w:sz="6" w:space="0" w:color="auto"/>
            </w:tcBorders>
          </w:tcPr>
          <w:p w:rsidR="00E24E4F" w:rsidRPr="00EF74FB" w:rsidRDefault="00E24E4F" w:rsidP="00E24E4F">
            <w:pPr>
              <w:pStyle w:val="ConsPlusNormal"/>
              <w:widowControl/>
              <w:ind w:firstLine="0"/>
              <w:rPr>
                <w:rFonts w:ascii="Times New Roman" w:hAnsi="Times New Roman" w:cs="Times New Roman"/>
              </w:rPr>
            </w:pPr>
            <w:r w:rsidRPr="00EF74FB">
              <w:rPr>
                <w:rFonts w:ascii="Times New Roman" w:hAnsi="Times New Roman" w:cs="Times New Roman"/>
              </w:rPr>
              <w:t>Соисполнители</w:t>
            </w:r>
          </w:p>
          <w:p w:rsidR="00E24E4F" w:rsidRPr="00EF74FB" w:rsidRDefault="00E24E4F" w:rsidP="00E24E4F">
            <w:pPr>
              <w:pStyle w:val="ConsPlusNormal"/>
              <w:widowControl/>
              <w:ind w:firstLine="0"/>
              <w:rPr>
                <w:rFonts w:ascii="Times New Roman" w:hAnsi="Times New Roman" w:cs="Times New Roman"/>
              </w:rPr>
            </w:pPr>
            <w:r w:rsidRPr="00EF74FB">
              <w:rPr>
                <w:rFonts w:ascii="Times New Roman" w:hAnsi="Times New Roman" w:cs="Times New Roman"/>
              </w:rPr>
              <w:t xml:space="preserve">программы </w:t>
            </w:r>
          </w:p>
        </w:tc>
        <w:tc>
          <w:tcPr>
            <w:tcW w:w="7212" w:type="dxa"/>
            <w:gridSpan w:val="5"/>
            <w:tcBorders>
              <w:top w:val="single" w:sz="6" w:space="0" w:color="auto"/>
              <w:left w:val="single" w:sz="6" w:space="0" w:color="auto"/>
              <w:bottom w:val="single" w:sz="6" w:space="0" w:color="auto"/>
              <w:right w:val="single" w:sz="6" w:space="0" w:color="auto"/>
            </w:tcBorders>
          </w:tcPr>
          <w:p w:rsidR="00E24E4F" w:rsidRPr="001A3A48" w:rsidRDefault="001425DD" w:rsidP="003E4E3B">
            <w:pPr>
              <w:pStyle w:val="ConsPlusNormal"/>
              <w:widowControl/>
              <w:ind w:firstLine="0"/>
              <w:rPr>
                <w:rFonts w:ascii="Times New Roman" w:hAnsi="Times New Roman" w:cs="Times New Roman"/>
              </w:rPr>
            </w:pPr>
            <w:r>
              <w:rPr>
                <w:rFonts w:ascii="Times New Roman" w:hAnsi="Times New Roman" w:cs="Times New Roman"/>
              </w:rPr>
              <w:t>Управление экономического развития и муниципального хозяйства администрации</w:t>
            </w:r>
            <w:r w:rsidR="001A3A48" w:rsidRPr="001A3A48">
              <w:rPr>
                <w:rFonts w:ascii="Times New Roman" w:hAnsi="Times New Roman" w:cs="Times New Roman"/>
              </w:rPr>
              <w:t xml:space="preserve"> </w:t>
            </w:r>
            <w:r w:rsidRPr="00EF74FB">
              <w:rPr>
                <w:rFonts w:ascii="Times New Roman" w:hAnsi="Times New Roman" w:cs="Times New Roman"/>
              </w:rPr>
              <w:t>МО «</w:t>
            </w:r>
            <w:proofErr w:type="spellStart"/>
            <w:r w:rsidRPr="00EF74FB">
              <w:rPr>
                <w:rFonts w:ascii="Times New Roman" w:hAnsi="Times New Roman" w:cs="Times New Roman"/>
              </w:rPr>
              <w:t>Лешуконский</w:t>
            </w:r>
            <w:proofErr w:type="spellEnd"/>
            <w:r w:rsidRPr="00EF74FB">
              <w:rPr>
                <w:rFonts w:ascii="Times New Roman" w:hAnsi="Times New Roman" w:cs="Times New Roman"/>
              </w:rPr>
              <w:t xml:space="preserve"> муниципальный район»</w:t>
            </w:r>
            <w:r>
              <w:rPr>
                <w:rFonts w:ascii="Times New Roman" w:hAnsi="Times New Roman" w:cs="Times New Roman"/>
              </w:rPr>
              <w:t>, отдел бухгалтерского учёта и отчётности администрации</w:t>
            </w:r>
            <w:r w:rsidRPr="001A3A48">
              <w:rPr>
                <w:rFonts w:ascii="Times New Roman" w:hAnsi="Times New Roman" w:cs="Times New Roman"/>
              </w:rPr>
              <w:t xml:space="preserve"> </w:t>
            </w:r>
            <w:r w:rsidRPr="00EF74FB">
              <w:rPr>
                <w:rFonts w:ascii="Times New Roman" w:hAnsi="Times New Roman" w:cs="Times New Roman"/>
              </w:rPr>
              <w:t>МО «</w:t>
            </w:r>
            <w:proofErr w:type="spellStart"/>
            <w:r w:rsidRPr="00EF74FB">
              <w:rPr>
                <w:rFonts w:ascii="Times New Roman" w:hAnsi="Times New Roman" w:cs="Times New Roman"/>
              </w:rPr>
              <w:t>Лешуконский</w:t>
            </w:r>
            <w:proofErr w:type="spellEnd"/>
            <w:r w:rsidRPr="00EF74FB">
              <w:rPr>
                <w:rFonts w:ascii="Times New Roman" w:hAnsi="Times New Roman" w:cs="Times New Roman"/>
              </w:rPr>
              <w:t xml:space="preserve"> муниципальный район»</w:t>
            </w:r>
          </w:p>
        </w:tc>
      </w:tr>
      <w:tr w:rsidR="00E24E4F" w:rsidRPr="00C66548" w:rsidTr="00F47192">
        <w:trPr>
          <w:cantSplit/>
          <w:trHeight w:val="442"/>
        </w:trPr>
        <w:tc>
          <w:tcPr>
            <w:tcW w:w="2268" w:type="dxa"/>
            <w:tcBorders>
              <w:top w:val="single" w:sz="6" w:space="0" w:color="auto"/>
              <w:left w:val="single" w:sz="6" w:space="0" w:color="auto"/>
              <w:bottom w:val="single" w:sz="6" w:space="0" w:color="auto"/>
              <w:right w:val="single" w:sz="6" w:space="0" w:color="auto"/>
            </w:tcBorders>
          </w:tcPr>
          <w:p w:rsidR="00E24E4F" w:rsidRPr="00EF74FB" w:rsidRDefault="00E24E4F" w:rsidP="00E24E4F">
            <w:pPr>
              <w:pStyle w:val="ConsPlusNormal"/>
              <w:widowControl/>
              <w:ind w:firstLine="0"/>
              <w:rPr>
                <w:rFonts w:ascii="Times New Roman" w:hAnsi="Times New Roman" w:cs="Times New Roman"/>
              </w:rPr>
            </w:pPr>
            <w:r w:rsidRPr="00EF74FB">
              <w:rPr>
                <w:rFonts w:ascii="Times New Roman" w:hAnsi="Times New Roman" w:cs="Times New Roman"/>
              </w:rPr>
              <w:t xml:space="preserve">Подпрограммы </w:t>
            </w:r>
          </w:p>
          <w:p w:rsidR="00E24E4F" w:rsidRPr="00EF74FB" w:rsidRDefault="00E24E4F" w:rsidP="00E24E4F">
            <w:pPr>
              <w:pStyle w:val="ConsPlusNormal"/>
              <w:widowControl/>
              <w:ind w:firstLine="0"/>
              <w:rPr>
                <w:rFonts w:ascii="Times New Roman" w:hAnsi="Times New Roman" w:cs="Times New Roman"/>
              </w:rPr>
            </w:pPr>
            <w:r w:rsidRPr="00EF74FB">
              <w:rPr>
                <w:rFonts w:ascii="Times New Roman" w:hAnsi="Times New Roman" w:cs="Times New Roman"/>
              </w:rPr>
              <w:t>программы</w:t>
            </w:r>
          </w:p>
        </w:tc>
        <w:tc>
          <w:tcPr>
            <w:tcW w:w="7212" w:type="dxa"/>
            <w:gridSpan w:val="5"/>
            <w:tcBorders>
              <w:top w:val="single" w:sz="6" w:space="0" w:color="auto"/>
              <w:left w:val="single" w:sz="6" w:space="0" w:color="auto"/>
              <w:bottom w:val="single" w:sz="6" w:space="0" w:color="auto"/>
              <w:right w:val="single" w:sz="6" w:space="0" w:color="auto"/>
            </w:tcBorders>
          </w:tcPr>
          <w:p w:rsidR="00E24E4F" w:rsidRPr="00EF74FB" w:rsidRDefault="00E24E4F" w:rsidP="001731C2">
            <w:pPr>
              <w:pStyle w:val="ConsPlusNormal"/>
              <w:widowControl/>
              <w:ind w:firstLine="0"/>
              <w:jc w:val="center"/>
              <w:rPr>
                <w:rFonts w:ascii="Times New Roman" w:hAnsi="Times New Roman" w:cs="Times New Roman"/>
              </w:rPr>
            </w:pPr>
            <w:r w:rsidRPr="00EF74FB">
              <w:rPr>
                <w:rFonts w:ascii="Times New Roman" w:hAnsi="Times New Roman" w:cs="Times New Roman"/>
              </w:rPr>
              <w:t>Нет</w:t>
            </w:r>
          </w:p>
        </w:tc>
      </w:tr>
      <w:tr w:rsidR="00200F1A" w:rsidRPr="00200F1A" w:rsidTr="00F47192">
        <w:trPr>
          <w:cantSplit/>
          <w:trHeight w:val="442"/>
        </w:trPr>
        <w:tc>
          <w:tcPr>
            <w:tcW w:w="2268" w:type="dxa"/>
            <w:tcBorders>
              <w:top w:val="single" w:sz="6" w:space="0" w:color="auto"/>
              <w:left w:val="single" w:sz="6" w:space="0" w:color="auto"/>
              <w:bottom w:val="single" w:sz="6" w:space="0" w:color="auto"/>
              <w:right w:val="single" w:sz="6" w:space="0" w:color="auto"/>
            </w:tcBorders>
          </w:tcPr>
          <w:p w:rsidR="00200F1A" w:rsidRPr="00200F1A" w:rsidRDefault="00200F1A" w:rsidP="0028537F">
            <w:pPr>
              <w:pStyle w:val="ConsPlusCell"/>
              <w:rPr>
                <w:rFonts w:ascii="Times New Roman" w:hAnsi="Times New Roman" w:cs="Times New Roman"/>
              </w:rPr>
            </w:pPr>
            <w:r w:rsidRPr="00200F1A">
              <w:rPr>
                <w:rFonts w:ascii="Times New Roman" w:hAnsi="Times New Roman" w:cs="Times New Roman"/>
              </w:rPr>
              <w:t xml:space="preserve">Программно-целевые инструменты        </w:t>
            </w:r>
            <w:r w:rsidRPr="00200F1A">
              <w:rPr>
                <w:rFonts w:ascii="Times New Roman" w:hAnsi="Times New Roman" w:cs="Times New Roman"/>
              </w:rPr>
              <w:br/>
              <w:t xml:space="preserve">(ведомственные целевые программы) </w:t>
            </w:r>
            <w:r w:rsidRPr="00200F1A">
              <w:rPr>
                <w:rStyle w:val="ad"/>
                <w:rFonts w:ascii="Times New Roman" w:hAnsi="Times New Roman" w:cs="Times New Roman"/>
              </w:rPr>
              <w:t>&lt;*&gt;</w:t>
            </w:r>
          </w:p>
        </w:tc>
        <w:tc>
          <w:tcPr>
            <w:tcW w:w="7212" w:type="dxa"/>
            <w:gridSpan w:val="5"/>
            <w:tcBorders>
              <w:top w:val="single" w:sz="6" w:space="0" w:color="auto"/>
              <w:left w:val="single" w:sz="6" w:space="0" w:color="auto"/>
              <w:bottom w:val="single" w:sz="6" w:space="0" w:color="auto"/>
              <w:right w:val="single" w:sz="6" w:space="0" w:color="auto"/>
            </w:tcBorders>
          </w:tcPr>
          <w:p w:rsidR="00200F1A" w:rsidRPr="00200F1A" w:rsidRDefault="00200F1A" w:rsidP="0028537F">
            <w:pPr>
              <w:pStyle w:val="ConsPlusCell"/>
              <w:snapToGrid w:val="0"/>
              <w:jc w:val="center"/>
              <w:rPr>
                <w:rFonts w:ascii="Times New Roman" w:hAnsi="Times New Roman" w:cs="Times New Roman"/>
              </w:rPr>
            </w:pPr>
            <w:r w:rsidRPr="00200F1A">
              <w:rPr>
                <w:rFonts w:ascii="Times New Roman" w:hAnsi="Times New Roman" w:cs="Times New Roman"/>
              </w:rPr>
              <w:t xml:space="preserve">Нет </w:t>
            </w:r>
          </w:p>
        </w:tc>
      </w:tr>
      <w:tr w:rsidR="00E24E4F" w:rsidRPr="00C66548" w:rsidTr="00F47192">
        <w:trPr>
          <w:cantSplit/>
          <w:trHeight w:val="240"/>
        </w:trPr>
        <w:tc>
          <w:tcPr>
            <w:tcW w:w="2268" w:type="dxa"/>
            <w:tcBorders>
              <w:top w:val="single" w:sz="6" w:space="0" w:color="auto"/>
              <w:left w:val="single" w:sz="6" w:space="0" w:color="auto"/>
              <w:bottom w:val="single" w:sz="6" w:space="0" w:color="auto"/>
              <w:right w:val="single" w:sz="6" w:space="0" w:color="auto"/>
            </w:tcBorders>
          </w:tcPr>
          <w:p w:rsidR="00E24E4F" w:rsidRPr="00657BBF" w:rsidRDefault="00E24E4F" w:rsidP="00685212">
            <w:pPr>
              <w:pStyle w:val="ConsPlusNormal"/>
              <w:widowControl/>
              <w:ind w:firstLine="0"/>
              <w:rPr>
                <w:rFonts w:ascii="Times New Roman" w:hAnsi="Times New Roman" w:cs="Times New Roman"/>
              </w:rPr>
            </w:pPr>
            <w:r w:rsidRPr="00657BBF">
              <w:rPr>
                <w:rFonts w:ascii="Times New Roman" w:hAnsi="Times New Roman" w:cs="Times New Roman"/>
              </w:rPr>
              <w:t xml:space="preserve">Цели </w:t>
            </w:r>
            <w:r w:rsidR="00685212" w:rsidRPr="00657BBF">
              <w:rPr>
                <w:rFonts w:ascii="Times New Roman" w:hAnsi="Times New Roman" w:cs="Times New Roman"/>
              </w:rPr>
              <w:t>п</w:t>
            </w:r>
            <w:r w:rsidRPr="00657BBF">
              <w:rPr>
                <w:rFonts w:ascii="Times New Roman" w:hAnsi="Times New Roman" w:cs="Times New Roman"/>
              </w:rPr>
              <w:t xml:space="preserve">рограммы      </w:t>
            </w:r>
          </w:p>
        </w:tc>
        <w:tc>
          <w:tcPr>
            <w:tcW w:w="7212" w:type="dxa"/>
            <w:gridSpan w:val="5"/>
            <w:tcBorders>
              <w:top w:val="single" w:sz="6" w:space="0" w:color="auto"/>
              <w:left w:val="single" w:sz="6" w:space="0" w:color="auto"/>
              <w:bottom w:val="single" w:sz="6" w:space="0" w:color="auto"/>
              <w:right w:val="single" w:sz="6" w:space="0" w:color="auto"/>
            </w:tcBorders>
          </w:tcPr>
          <w:p w:rsidR="000B169A" w:rsidRDefault="000B169A" w:rsidP="000B169A">
            <w:pPr>
              <w:pStyle w:val="ae"/>
              <w:numPr>
                <w:ilvl w:val="0"/>
                <w:numId w:val="30"/>
              </w:numPr>
              <w:tabs>
                <w:tab w:val="left" w:pos="213"/>
              </w:tabs>
              <w:ind w:left="0" w:firstLine="0"/>
            </w:pPr>
            <w:r>
              <w:t>с</w:t>
            </w:r>
            <w:r w:rsidR="001425DD" w:rsidRPr="00766BC3">
              <w:t xml:space="preserve">оздание </w:t>
            </w:r>
            <w:r w:rsidR="009D3ACF">
              <w:t xml:space="preserve">и поддержание </w:t>
            </w:r>
            <w:r w:rsidR="00766BC3" w:rsidRPr="00766BC3">
              <w:t>в пункте временного размещения</w:t>
            </w:r>
            <w:r w:rsidR="00A34BEA">
              <w:t xml:space="preserve"> (ПВР)</w:t>
            </w:r>
            <w:r w:rsidR="00766BC3" w:rsidRPr="00766BC3">
              <w:t xml:space="preserve"> </w:t>
            </w:r>
            <w:r w:rsidR="00002175" w:rsidRPr="00766BC3">
              <w:t>благоприятных</w:t>
            </w:r>
            <w:r w:rsidR="001425DD" w:rsidRPr="00766BC3">
              <w:t xml:space="preserve"> условий для </w:t>
            </w:r>
            <w:r w:rsidR="00002175" w:rsidRPr="00766BC3">
              <w:t>размещения</w:t>
            </w:r>
            <w:r w:rsidR="00BD03E4" w:rsidRPr="00766BC3">
              <w:t xml:space="preserve"> и </w:t>
            </w:r>
            <w:r w:rsidR="00002175" w:rsidRPr="00766BC3">
              <w:t>жизнедеятельности</w:t>
            </w:r>
            <w:r w:rsidR="00766BC3" w:rsidRPr="00766BC3">
              <w:t xml:space="preserve"> населения</w:t>
            </w:r>
            <w:r w:rsidR="00766BC3">
              <w:t>,</w:t>
            </w:r>
            <w:r w:rsidR="00766BC3" w:rsidRPr="00766BC3">
              <w:t xml:space="preserve"> пострадавшего от чрезвычайных ситуаций</w:t>
            </w:r>
            <w:r>
              <w:t>;</w:t>
            </w:r>
          </w:p>
          <w:p w:rsidR="000B169A" w:rsidRDefault="000B169A" w:rsidP="000B169A">
            <w:pPr>
              <w:pStyle w:val="ae"/>
              <w:numPr>
                <w:ilvl w:val="0"/>
                <w:numId w:val="30"/>
              </w:numPr>
              <w:tabs>
                <w:tab w:val="left" w:pos="213"/>
              </w:tabs>
              <w:ind w:left="0" w:firstLine="0"/>
            </w:pPr>
            <w:r>
              <w:t>создание в учебно-консультационном пункте</w:t>
            </w:r>
            <w:r w:rsidR="00A34BEA">
              <w:t xml:space="preserve"> (УКП)</w:t>
            </w:r>
            <w:r>
              <w:t xml:space="preserve"> условий для качественной подготовки (обучения) населения в области предупреждения ЧС, пожарной безопасности и безопасности на водных объектах</w:t>
            </w:r>
            <w:r w:rsidR="00331D34">
              <w:t>;</w:t>
            </w:r>
          </w:p>
          <w:p w:rsidR="00331D34" w:rsidRPr="00E7083D" w:rsidRDefault="00331D34" w:rsidP="0054021B">
            <w:pPr>
              <w:pStyle w:val="ae"/>
              <w:numPr>
                <w:ilvl w:val="0"/>
                <w:numId w:val="30"/>
              </w:numPr>
              <w:tabs>
                <w:tab w:val="left" w:pos="213"/>
              </w:tabs>
              <w:ind w:left="0" w:firstLine="0"/>
            </w:pPr>
            <w:r w:rsidRPr="00F47192">
              <w:rPr>
                <w:szCs w:val="24"/>
              </w:rPr>
              <w:t xml:space="preserve">обеспечение </w:t>
            </w:r>
            <w:r w:rsidR="00A85C0E" w:rsidRPr="00F47192">
              <w:rPr>
                <w:szCs w:val="24"/>
              </w:rPr>
              <w:t>дополнительных</w:t>
            </w:r>
            <w:r w:rsidRPr="00F47192">
              <w:rPr>
                <w:szCs w:val="24"/>
              </w:rPr>
              <w:t xml:space="preserve"> </w:t>
            </w:r>
            <w:r w:rsidR="0054021B" w:rsidRPr="00F47192">
              <w:rPr>
                <w:szCs w:val="24"/>
              </w:rPr>
              <w:t>средств</w:t>
            </w:r>
            <w:r w:rsidRPr="00F47192">
              <w:rPr>
                <w:szCs w:val="24"/>
              </w:rPr>
              <w:t xml:space="preserve"> информирования населения во избежание гибели (</w:t>
            </w:r>
            <w:proofErr w:type="spellStart"/>
            <w:r w:rsidRPr="00F47192">
              <w:rPr>
                <w:szCs w:val="24"/>
              </w:rPr>
              <w:t>травмирования</w:t>
            </w:r>
            <w:proofErr w:type="spellEnd"/>
            <w:r w:rsidRPr="00F47192">
              <w:rPr>
                <w:szCs w:val="24"/>
              </w:rPr>
              <w:t>) людей при чрезвычайных ситуациях</w:t>
            </w:r>
            <w:r w:rsidR="00E7083D">
              <w:rPr>
                <w:szCs w:val="24"/>
              </w:rPr>
              <w:t>;</w:t>
            </w:r>
          </w:p>
          <w:p w:rsidR="00E7083D" w:rsidRPr="00E7083D" w:rsidRDefault="00E7083D" w:rsidP="0054021B">
            <w:pPr>
              <w:pStyle w:val="ae"/>
              <w:numPr>
                <w:ilvl w:val="0"/>
                <w:numId w:val="30"/>
              </w:numPr>
              <w:tabs>
                <w:tab w:val="left" w:pos="213"/>
              </w:tabs>
              <w:ind w:left="0" w:firstLine="0"/>
            </w:pPr>
            <w:r w:rsidRPr="00E7083D">
              <w:t>обеспечение безопасной жизнедеятельности населения и объектов на территории Лешуконского района.</w:t>
            </w:r>
          </w:p>
        </w:tc>
      </w:tr>
      <w:tr w:rsidR="00E24E4F" w:rsidRPr="00C66548" w:rsidTr="00F47192">
        <w:trPr>
          <w:cantSplit/>
          <w:trHeight w:val="240"/>
        </w:trPr>
        <w:tc>
          <w:tcPr>
            <w:tcW w:w="2268" w:type="dxa"/>
            <w:tcBorders>
              <w:top w:val="single" w:sz="6" w:space="0" w:color="auto"/>
              <w:left w:val="single" w:sz="6" w:space="0" w:color="auto"/>
              <w:bottom w:val="single" w:sz="6" w:space="0" w:color="auto"/>
              <w:right w:val="single" w:sz="6" w:space="0" w:color="auto"/>
            </w:tcBorders>
          </w:tcPr>
          <w:p w:rsidR="00E24E4F" w:rsidRPr="00EF74FB" w:rsidRDefault="00E24E4F" w:rsidP="00685212">
            <w:pPr>
              <w:pStyle w:val="ConsPlusNormal"/>
              <w:ind w:firstLine="0"/>
              <w:rPr>
                <w:rFonts w:ascii="Times New Roman" w:hAnsi="Times New Roman" w:cs="Times New Roman"/>
              </w:rPr>
            </w:pPr>
            <w:r w:rsidRPr="00EF74FB">
              <w:rPr>
                <w:rFonts w:ascii="Times New Roman" w:hAnsi="Times New Roman" w:cs="Times New Roman"/>
              </w:rPr>
              <w:t xml:space="preserve">Задачи </w:t>
            </w:r>
            <w:r w:rsidR="00685212">
              <w:rPr>
                <w:rFonts w:ascii="Times New Roman" w:hAnsi="Times New Roman" w:cs="Times New Roman"/>
              </w:rPr>
              <w:t>п</w:t>
            </w:r>
            <w:r w:rsidRPr="00EF74FB">
              <w:rPr>
                <w:rFonts w:ascii="Times New Roman" w:hAnsi="Times New Roman" w:cs="Times New Roman"/>
              </w:rPr>
              <w:t xml:space="preserve">рограммы    </w:t>
            </w:r>
          </w:p>
        </w:tc>
        <w:tc>
          <w:tcPr>
            <w:tcW w:w="7212" w:type="dxa"/>
            <w:gridSpan w:val="5"/>
            <w:tcBorders>
              <w:top w:val="single" w:sz="6" w:space="0" w:color="auto"/>
              <w:left w:val="single" w:sz="6" w:space="0" w:color="auto"/>
              <w:bottom w:val="single" w:sz="6" w:space="0" w:color="auto"/>
              <w:right w:val="single" w:sz="6" w:space="0" w:color="auto"/>
            </w:tcBorders>
          </w:tcPr>
          <w:p w:rsidR="00A34BEA" w:rsidRDefault="00A34BEA" w:rsidP="00A34BEA">
            <w:pPr>
              <w:pStyle w:val="ConsPlusNormal"/>
              <w:numPr>
                <w:ilvl w:val="0"/>
                <w:numId w:val="31"/>
              </w:numPr>
              <w:tabs>
                <w:tab w:val="left" w:pos="247"/>
              </w:tabs>
              <w:ind w:left="0" w:firstLine="0"/>
              <w:rPr>
                <w:rFonts w:ascii="Times New Roman" w:hAnsi="Times New Roman" w:cs="Times New Roman"/>
              </w:rPr>
            </w:pPr>
            <w:r>
              <w:rPr>
                <w:rFonts w:ascii="Times New Roman" w:hAnsi="Times New Roman" w:cs="Times New Roman"/>
              </w:rPr>
              <w:t>обеспечение (улучшение) материально-технической базой для повышения надёжности и устойчивости функционирования ПВР и УКП;</w:t>
            </w:r>
          </w:p>
          <w:p w:rsidR="00006C80" w:rsidRDefault="00006C80" w:rsidP="00A34BEA">
            <w:pPr>
              <w:pStyle w:val="ConsPlusNormal"/>
              <w:numPr>
                <w:ilvl w:val="0"/>
                <w:numId w:val="31"/>
              </w:numPr>
              <w:tabs>
                <w:tab w:val="left" w:pos="247"/>
              </w:tabs>
              <w:ind w:left="0" w:firstLine="0"/>
              <w:rPr>
                <w:rFonts w:ascii="Times New Roman" w:hAnsi="Times New Roman" w:cs="Times New Roman"/>
              </w:rPr>
            </w:pPr>
            <w:r>
              <w:rPr>
                <w:rFonts w:ascii="Times New Roman" w:hAnsi="Times New Roman" w:cs="Times New Roman"/>
              </w:rPr>
              <w:t>обеспечение необходимых условий для подготовки неработающего населения по вопросам гражданской обороны и защиты от ЧС по месту жительства;</w:t>
            </w:r>
          </w:p>
          <w:p w:rsidR="00A34BEA" w:rsidRDefault="00A34BEA" w:rsidP="00A34BEA">
            <w:pPr>
              <w:pStyle w:val="ConsPlusNormal"/>
              <w:numPr>
                <w:ilvl w:val="0"/>
                <w:numId w:val="31"/>
              </w:numPr>
              <w:tabs>
                <w:tab w:val="left" w:pos="247"/>
              </w:tabs>
              <w:ind w:left="0" w:firstLine="0"/>
              <w:rPr>
                <w:rFonts w:ascii="Times New Roman" w:hAnsi="Times New Roman" w:cs="Times New Roman"/>
              </w:rPr>
            </w:pPr>
            <w:r>
              <w:rPr>
                <w:rFonts w:ascii="Times New Roman" w:hAnsi="Times New Roman" w:cs="Times New Roman"/>
              </w:rPr>
              <w:t xml:space="preserve">создание резервов </w:t>
            </w:r>
            <w:r w:rsidR="00331D34" w:rsidRPr="00331D34">
              <w:rPr>
                <w:rFonts w:ascii="Times New Roman" w:hAnsi="Times New Roman" w:cs="Times New Roman"/>
                <w:szCs w:val="24"/>
              </w:rPr>
              <w:t>финансовых</w:t>
            </w:r>
            <w:r w:rsidR="00331D34">
              <w:rPr>
                <w:rFonts w:ascii="Times New Roman" w:hAnsi="Times New Roman" w:cs="Times New Roman"/>
                <w:szCs w:val="24"/>
              </w:rPr>
              <w:t xml:space="preserve"> и</w:t>
            </w:r>
            <w:r w:rsidR="00331D34">
              <w:rPr>
                <w:rFonts w:ascii="Times New Roman" w:hAnsi="Times New Roman" w:cs="Times New Roman"/>
              </w:rPr>
              <w:t xml:space="preserve"> </w:t>
            </w:r>
            <w:r>
              <w:rPr>
                <w:rFonts w:ascii="Times New Roman" w:hAnsi="Times New Roman" w:cs="Times New Roman"/>
              </w:rPr>
              <w:t xml:space="preserve">материально-технических </w:t>
            </w:r>
            <w:r w:rsidR="00331D34" w:rsidRPr="00331D34">
              <w:rPr>
                <w:rFonts w:ascii="Times New Roman" w:hAnsi="Times New Roman" w:cs="Times New Roman"/>
                <w:szCs w:val="24"/>
              </w:rPr>
              <w:t>ресурсов для ликвидации чрезвычайных ситуаций</w:t>
            </w:r>
            <w:r w:rsidR="009D3ACF">
              <w:rPr>
                <w:rFonts w:ascii="Times New Roman" w:hAnsi="Times New Roman" w:cs="Times New Roman"/>
              </w:rPr>
              <w:t>;</w:t>
            </w:r>
          </w:p>
          <w:p w:rsidR="00331D34" w:rsidRDefault="009D3ACF" w:rsidP="00331D34">
            <w:pPr>
              <w:pStyle w:val="ConsPlusNormal"/>
              <w:numPr>
                <w:ilvl w:val="0"/>
                <w:numId w:val="31"/>
              </w:numPr>
              <w:tabs>
                <w:tab w:val="left" w:pos="247"/>
              </w:tabs>
              <w:ind w:left="0" w:firstLine="0"/>
              <w:rPr>
                <w:rFonts w:ascii="Times New Roman" w:hAnsi="Times New Roman" w:cs="Times New Roman"/>
              </w:rPr>
            </w:pPr>
            <w:r>
              <w:rPr>
                <w:rFonts w:ascii="Times New Roman" w:hAnsi="Times New Roman" w:cs="Times New Roman"/>
              </w:rPr>
              <w:t>практическая отработка вопросов развёртывания и работы ПВР</w:t>
            </w:r>
            <w:r w:rsidR="00E7083D">
              <w:rPr>
                <w:rFonts w:ascii="Times New Roman" w:hAnsi="Times New Roman" w:cs="Times New Roman"/>
              </w:rPr>
              <w:t>;</w:t>
            </w:r>
          </w:p>
          <w:p w:rsidR="00E7083D" w:rsidRPr="00E7083D" w:rsidRDefault="00E7083D" w:rsidP="00331D34">
            <w:pPr>
              <w:pStyle w:val="ConsPlusNormal"/>
              <w:numPr>
                <w:ilvl w:val="0"/>
                <w:numId w:val="31"/>
              </w:numPr>
              <w:tabs>
                <w:tab w:val="left" w:pos="247"/>
              </w:tabs>
              <w:ind w:left="0" w:firstLine="0"/>
              <w:rPr>
                <w:rFonts w:ascii="Times New Roman" w:hAnsi="Times New Roman" w:cs="Times New Roman"/>
              </w:rPr>
            </w:pPr>
            <w:r w:rsidRPr="00E7083D">
              <w:rPr>
                <w:rFonts w:ascii="Times New Roman" w:hAnsi="Times New Roman" w:cs="Times New Roman"/>
              </w:rPr>
              <w:t>обеспечение пожарной безопасности</w:t>
            </w:r>
          </w:p>
        </w:tc>
      </w:tr>
      <w:tr w:rsidR="00E24E4F" w:rsidRPr="00C66548" w:rsidTr="00F47192">
        <w:trPr>
          <w:cantSplit/>
          <w:trHeight w:val="240"/>
        </w:trPr>
        <w:tc>
          <w:tcPr>
            <w:tcW w:w="2268" w:type="dxa"/>
            <w:tcBorders>
              <w:top w:val="single" w:sz="6" w:space="0" w:color="auto"/>
              <w:left w:val="single" w:sz="6" w:space="0" w:color="auto"/>
              <w:bottom w:val="single" w:sz="6" w:space="0" w:color="auto"/>
              <w:right w:val="single" w:sz="6" w:space="0" w:color="auto"/>
            </w:tcBorders>
          </w:tcPr>
          <w:p w:rsidR="00E24E4F" w:rsidRPr="00EF74FB" w:rsidRDefault="00E24E4F" w:rsidP="00685212">
            <w:pPr>
              <w:pStyle w:val="ConsPlusNormal"/>
              <w:ind w:firstLine="0"/>
              <w:rPr>
                <w:rFonts w:ascii="Times New Roman" w:hAnsi="Times New Roman" w:cs="Times New Roman"/>
              </w:rPr>
            </w:pPr>
            <w:r w:rsidRPr="00EF74FB">
              <w:rPr>
                <w:rFonts w:ascii="Times New Roman" w:hAnsi="Times New Roman" w:cs="Times New Roman"/>
              </w:rPr>
              <w:t xml:space="preserve">Целевые индикаторы и показатели  </w:t>
            </w:r>
            <w:r w:rsidR="00685212">
              <w:rPr>
                <w:rFonts w:ascii="Times New Roman" w:hAnsi="Times New Roman" w:cs="Times New Roman"/>
              </w:rPr>
              <w:t>п</w:t>
            </w:r>
            <w:r w:rsidRPr="00EF74FB">
              <w:rPr>
                <w:rFonts w:ascii="Times New Roman" w:hAnsi="Times New Roman" w:cs="Times New Roman"/>
              </w:rPr>
              <w:t>рограммы</w:t>
            </w:r>
            <w:r w:rsidR="00685212">
              <w:rPr>
                <w:rFonts w:ascii="Times New Roman" w:hAnsi="Times New Roman" w:cs="Times New Roman"/>
              </w:rPr>
              <w:t>,</w:t>
            </w:r>
            <w:r w:rsidRPr="00EF74FB">
              <w:rPr>
                <w:rFonts w:ascii="Times New Roman" w:hAnsi="Times New Roman" w:cs="Times New Roman"/>
              </w:rPr>
              <w:t xml:space="preserve"> </w:t>
            </w:r>
            <w:r w:rsidR="00685212" w:rsidRPr="00685212">
              <w:rPr>
                <w:rFonts w:ascii="Times New Roman" w:hAnsi="Times New Roman" w:cs="Times New Roman"/>
                <w:color w:val="000000"/>
              </w:rPr>
              <w:t>их значения на последний год реализации</w:t>
            </w:r>
            <w:r w:rsidR="00685212" w:rsidRPr="000851F5">
              <w:t xml:space="preserve">      </w:t>
            </w:r>
            <w:r w:rsidRPr="00EF74FB">
              <w:rPr>
                <w:rFonts w:ascii="Times New Roman" w:hAnsi="Times New Roman" w:cs="Times New Roman"/>
              </w:rPr>
              <w:t xml:space="preserve">          </w:t>
            </w:r>
          </w:p>
        </w:tc>
        <w:tc>
          <w:tcPr>
            <w:tcW w:w="7212" w:type="dxa"/>
            <w:gridSpan w:val="5"/>
            <w:tcBorders>
              <w:top w:val="single" w:sz="6" w:space="0" w:color="auto"/>
              <w:left w:val="single" w:sz="6" w:space="0" w:color="auto"/>
              <w:bottom w:val="single" w:sz="6" w:space="0" w:color="auto"/>
              <w:right w:val="single" w:sz="6" w:space="0" w:color="auto"/>
            </w:tcBorders>
          </w:tcPr>
          <w:p w:rsidR="00E24E4F" w:rsidRDefault="00C63ED9" w:rsidP="00C63ED9">
            <w:pPr>
              <w:pStyle w:val="ConsPlusNormal"/>
              <w:numPr>
                <w:ilvl w:val="0"/>
                <w:numId w:val="32"/>
              </w:numPr>
              <w:tabs>
                <w:tab w:val="left" w:pos="268"/>
              </w:tabs>
              <w:ind w:left="0" w:firstLine="0"/>
              <w:rPr>
                <w:rFonts w:ascii="Times New Roman" w:hAnsi="Times New Roman" w:cs="Times New Roman"/>
              </w:rPr>
            </w:pPr>
            <w:r>
              <w:rPr>
                <w:rFonts w:ascii="Times New Roman" w:hAnsi="Times New Roman" w:cs="Times New Roman"/>
              </w:rPr>
              <w:t>г</w:t>
            </w:r>
            <w:r w:rsidR="009D3ACF" w:rsidRPr="00C63ED9">
              <w:rPr>
                <w:rFonts w:ascii="Times New Roman" w:hAnsi="Times New Roman" w:cs="Times New Roman"/>
              </w:rPr>
              <w:t>отовность ПВР</w:t>
            </w:r>
            <w:r>
              <w:rPr>
                <w:rFonts w:ascii="Times New Roman" w:hAnsi="Times New Roman" w:cs="Times New Roman"/>
              </w:rPr>
              <w:t xml:space="preserve"> к развёртыванию в период после возникновения ЧС;</w:t>
            </w:r>
          </w:p>
          <w:p w:rsidR="00C03277" w:rsidRPr="00C03277" w:rsidRDefault="00C63ED9" w:rsidP="00C03277">
            <w:pPr>
              <w:pStyle w:val="ConsPlusNormal"/>
              <w:numPr>
                <w:ilvl w:val="0"/>
                <w:numId w:val="32"/>
              </w:numPr>
              <w:tabs>
                <w:tab w:val="left" w:pos="268"/>
              </w:tabs>
              <w:ind w:left="0" w:firstLine="0"/>
              <w:rPr>
                <w:rFonts w:ascii="Times New Roman" w:hAnsi="Times New Roman" w:cs="Times New Roman"/>
              </w:rPr>
            </w:pPr>
            <w:r>
              <w:rPr>
                <w:rFonts w:ascii="Times New Roman" w:hAnsi="Times New Roman" w:cs="Times New Roman"/>
              </w:rPr>
              <w:t>готовность УКП к целенаправленному постоянному обучению населения</w:t>
            </w:r>
            <w:r w:rsidR="00A85C0E">
              <w:rPr>
                <w:rFonts w:ascii="Times New Roman" w:hAnsi="Times New Roman" w:cs="Times New Roman"/>
              </w:rPr>
              <w:t>;</w:t>
            </w:r>
          </w:p>
          <w:p w:rsidR="00C03277" w:rsidRPr="00C03277" w:rsidRDefault="00C03277" w:rsidP="00C03277">
            <w:pPr>
              <w:pStyle w:val="ConsPlusNormal"/>
              <w:numPr>
                <w:ilvl w:val="0"/>
                <w:numId w:val="32"/>
              </w:numPr>
              <w:tabs>
                <w:tab w:val="left" w:pos="268"/>
              </w:tabs>
              <w:ind w:left="0" w:firstLine="0"/>
              <w:rPr>
                <w:rFonts w:ascii="Times New Roman" w:hAnsi="Times New Roman" w:cs="Times New Roman"/>
              </w:rPr>
            </w:pPr>
            <w:r>
              <w:rPr>
                <w:rFonts w:ascii="Times New Roman" w:hAnsi="Times New Roman" w:cs="Times New Roman"/>
              </w:rPr>
              <w:t>с</w:t>
            </w:r>
            <w:r w:rsidRPr="00C03277">
              <w:rPr>
                <w:rFonts w:ascii="Times New Roman" w:hAnsi="Times New Roman" w:cs="Times New Roman"/>
              </w:rPr>
              <w:t xml:space="preserve">окращение времени доведения </w:t>
            </w:r>
            <w:r>
              <w:rPr>
                <w:rFonts w:ascii="Times New Roman" w:hAnsi="Times New Roman" w:cs="Times New Roman"/>
              </w:rPr>
              <w:t>информации</w:t>
            </w:r>
            <w:r w:rsidRPr="00C03277">
              <w:rPr>
                <w:rFonts w:ascii="Times New Roman" w:hAnsi="Times New Roman" w:cs="Times New Roman"/>
              </w:rPr>
              <w:t xml:space="preserve"> о возникновении или угрозе возникновения ЧС </w:t>
            </w:r>
            <w:r>
              <w:rPr>
                <w:rFonts w:ascii="Times New Roman" w:hAnsi="Times New Roman" w:cs="Times New Roman"/>
              </w:rPr>
              <w:t xml:space="preserve">(о неблагоприятных погодных явлениях) до </w:t>
            </w:r>
            <w:r w:rsidRPr="00C03277">
              <w:rPr>
                <w:rFonts w:ascii="Times New Roman" w:hAnsi="Times New Roman" w:cs="Times New Roman"/>
              </w:rPr>
              <w:t>населения</w:t>
            </w:r>
            <w:r>
              <w:rPr>
                <w:rFonts w:ascii="Times New Roman" w:hAnsi="Times New Roman" w:cs="Times New Roman"/>
              </w:rPr>
              <w:t>;</w:t>
            </w:r>
            <w:r w:rsidRPr="00C03277">
              <w:rPr>
                <w:rFonts w:ascii="Times New Roman" w:hAnsi="Times New Roman" w:cs="Times New Roman"/>
              </w:rPr>
              <w:t xml:space="preserve"> </w:t>
            </w:r>
          </w:p>
          <w:p w:rsidR="00C03277" w:rsidRDefault="00C03277" w:rsidP="001315B5">
            <w:pPr>
              <w:pStyle w:val="ConsPlusNormal"/>
              <w:numPr>
                <w:ilvl w:val="0"/>
                <w:numId w:val="32"/>
              </w:numPr>
              <w:tabs>
                <w:tab w:val="left" w:pos="268"/>
              </w:tabs>
              <w:ind w:left="0" w:firstLine="0"/>
              <w:rPr>
                <w:rFonts w:ascii="Times New Roman" w:hAnsi="Times New Roman" w:cs="Times New Roman"/>
              </w:rPr>
            </w:pPr>
            <w:r>
              <w:rPr>
                <w:rFonts w:ascii="Times New Roman" w:hAnsi="Times New Roman" w:cs="Times New Roman"/>
              </w:rPr>
              <w:t>у</w:t>
            </w:r>
            <w:r w:rsidRPr="00C03277">
              <w:rPr>
                <w:rFonts w:ascii="Times New Roman" w:hAnsi="Times New Roman" w:cs="Times New Roman"/>
              </w:rPr>
              <w:t xml:space="preserve">величение охвата </w:t>
            </w:r>
            <w:r w:rsidR="001315B5">
              <w:rPr>
                <w:rFonts w:ascii="Times New Roman" w:hAnsi="Times New Roman" w:cs="Times New Roman"/>
              </w:rPr>
              <w:t xml:space="preserve">населения по </w:t>
            </w:r>
            <w:r w:rsidRPr="00C03277">
              <w:rPr>
                <w:rFonts w:ascii="Times New Roman" w:hAnsi="Times New Roman" w:cs="Times New Roman"/>
              </w:rPr>
              <w:t>доведени</w:t>
            </w:r>
            <w:r w:rsidR="001315B5">
              <w:rPr>
                <w:rFonts w:ascii="Times New Roman" w:hAnsi="Times New Roman" w:cs="Times New Roman"/>
              </w:rPr>
              <w:t>ю</w:t>
            </w:r>
            <w:r w:rsidRPr="00C03277">
              <w:rPr>
                <w:rFonts w:ascii="Times New Roman" w:hAnsi="Times New Roman" w:cs="Times New Roman"/>
              </w:rPr>
              <w:t xml:space="preserve"> </w:t>
            </w:r>
            <w:r>
              <w:rPr>
                <w:rFonts w:ascii="Times New Roman" w:hAnsi="Times New Roman" w:cs="Times New Roman"/>
              </w:rPr>
              <w:t>информации</w:t>
            </w:r>
            <w:r w:rsidRPr="00C03277">
              <w:rPr>
                <w:rFonts w:ascii="Times New Roman" w:hAnsi="Times New Roman" w:cs="Times New Roman"/>
              </w:rPr>
              <w:t xml:space="preserve"> </w:t>
            </w:r>
            <w:r w:rsidR="001315B5">
              <w:rPr>
                <w:rFonts w:ascii="Times New Roman" w:hAnsi="Times New Roman" w:cs="Times New Roman"/>
              </w:rPr>
              <w:t>от</w:t>
            </w:r>
            <w:r w:rsidRPr="00C03277">
              <w:rPr>
                <w:rFonts w:ascii="Times New Roman" w:hAnsi="Times New Roman" w:cs="Times New Roman"/>
              </w:rPr>
              <w:t xml:space="preserve"> общего числа жителей</w:t>
            </w:r>
            <w:r>
              <w:rPr>
                <w:rFonts w:ascii="Times New Roman" w:hAnsi="Times New Roman" w:cs="Times New Roman"/>
              </w:rPr>
              <w:t xml:space="preserve"> Лешуконского</w:t>
            </w:r>
            <w:r w:rsidRPr="00C03277">
              <w:rPr>
                <w:rFonts w:ascii="Times New Roman" w:hAnsi="Times New Roman" w:cs="Times New Roman"/>
              </w:rPr>
              <w:t xml:space="preserve"> района</w:t>
            </w:r>
            <w:r w:rsidR="00AE0A9A">
              <w:rPr>
                <w:rFonts w:ascii="Times New Roman" w:hAnsi="Times New Roman" w:cs="Times New Roman"/>
              </w:rPr>
              <w:t>;</w:t>
            </w:r>
          </w:p>
          <w:p w:rsidR="00AE0A9A" w:rsidRPr="00AE0A9A" w:rsidRDefault="00AE0A9A" w:rsidP="001315B5">
            <w:pPr>
              <w:pStyle w:val="ConsPlusNormal"/>
              <w:numPr>
                <w:ilvl w:val="0"/>
                <w:numId w:val="32"/>
              </w:numPr>
              <w:tabs>
                <w:tab w:val="left" w:pos="268"/>
              </w:tabs>
              <w:ind w:left="0" w:firstLine="0"/>
              <w:rPr>
                <w:rFonts w:ascii="Times New Roman" w:hAnsi="Times New Roman" w:cs="Times New Roman"/>
              </w:rPr>
            </w:pPr>
            <w:r w:rsidRPr="00AE0A9A">
              <w:rPr>
                <w:rFonts w:ascii="Times New Roman" w:hAnsi="Times New Roman" w:cs="Times New Roman"/>
              </w:rPr>
              <w:t>Оснащение оборудованными источниками наружного противопожарного водоснабжения</w:t>
            </w:r>
          </w:p>
        </w:tc>
      </w:tr>
      <w:tr w:rsidR="00E24E4F" w:rsidRPr="00C66548" w:rsidTr="00F47192">
        <w:trPr>
          <w:cantSplit/>
          <w:trHeight w:val="480"/>
        </w:trPr>
        <w:tc>
          <w:tcPr>
            <w:tcW w:w="2268" w:type="dxa"/>
            <w:tcBorders>
              <w:top w:val="single" w:sz="6" w:space="0" w:color="auto"/>
              <w:left w:val="single" w:sz="6" w:space="0" w:color="auto"/>
              <w:bottom w:val="single" w:sz="6" w:space="0" w:color="auto"/>
              <w:right w:val="single" w:sz="6" w:space="0" w:color="auto"/>
            </w:tcBorders>
          </w:tcPr>
          <w:p w:rsidR="00E24E4F" w:rsidRPr="00EF74FB" w:rsidRDefault="00E24E4F" w:rsidP="00685212">
            <w:pPr>
              <w:pStyle w:val="ConsPlusNormal"/>
              <w:ind w:firstLine="0"/>
              <w:rPr>
                <w:rFonts w:ascii="Times New Roman" w:hAnsi="Times New Roman" w:cs="Times New Roman"/>
              </w:rPr>
            </w:pPr>
            <w:r w:rsidRPr="00EF74FB">
              <w:rPr>
                <w:rFonts w:ascii="Times New Roman" w:hAnsi="Times New Roman" w:cs="Times New Roman"/>
              </w:rPr>
              <w:t xml:space="preserve">Сроки и этапы       </w:t>
            </w:r>
            <w:r w:rsidRPr="00EF74FB">
              <w:rPr>
                <w:rFonts w:ascii="Times New Roman" w:hAnsi="Times New Roman" w:cs="Times New Roman"/>
              </w:rPr>
              <w:br/>
              <w:t xml:space="preserve">реализации </w:t>
            </w:r>
            <w:r w:rsidR="00685212">
              <w:rPr>
                <w:rFonts w:ascii="Times New Roman" w:hAnsi="Times New Roman" w:cs="Times New Roman"/>
              </w:rPr>
              <w:t>п</w:t>
            </w:r>
            <w:r w:rsidRPr="00EF74FB">
              <w:rPr>
                <w:rFonts w:ascii="Times New Roman" w:hAnsi="Times New Roman" w:cs="Times New Roman"/>
              </w:rPr>
              <w:t>рограммы</w:t>
            </w:r>
          </w:p>
        </w:tc>
        <w:tc>
          <w:tcPr>
            <w:tcW w:w="7212" w:type="dxa"/>
            <w:gridSpan w:val="5"/>
            <w:tcBorders>
              <w:top w:val="single" w:sz="6" w:space="0" w:color="auto"/>
              <w:left w:val="single" w:sz="6" w:space="0" w:color="auto"/>
              <w:bottom w:val="single" w:sz="6" w:space="0" w:color="auto"/>
              <w:right w:val="single" w:sz="6" w:space="0" w:color="auto"/>
            </w:tcBorders>
          </w:tcPr>
          <w:p w:rsidR="00E24E4F" w:rsidRPr="00EF74FB" w:rsidRDefault="001315B5" w:rsidP="00534F71">
            <w:pPr>
              <w:pStyle w:val="ConsPlusNonformat"/>
              <w:jc w:val="center"/>
              <w:rPr>
                <w:rFonts w:ascii="Times New Roman" w:hAnsi="Times New Roman" w:cs="Times New Roman"/>
              </w:rPr>
            </w:pPr>
            <w:r>
              <w:rPr>
                <w:rFonts w:ascii="Times New Roman" w:hAnsi="Times New Roman" w:cs="Times New Roman"/>
              </w:rPr>
              <w:t>Программа реализуется с 01.01.</w:t>
            </w:r>
            <w:r w:rsidR="00E24E4F" w:rsidRPr="00EF74FB">
              <w:rPr>
                <w:rFonts w:ascii="Times New Roman" w:hAnsi="Times New Roman" w:cs="Times New Roman"/>
              </w:rPr>
              <w:t>20</w:t>
            </w:r>
            <w:r w:rsidR="00156DAC">
              <w:rPr>
                <w:rFonts w:ascii="Times New Roman" w:hAnsi="Times New Roman" w:cs="Times New Roman"/>
              </w:rPr>
              <w:t>20</w:t>
            </w:r>
            <w:r>
              <w:rPr>
                <w:rFonts w:ascii="Times New Roman" w:hAnsi="Times New Roman" w:cs="Times New Roman"/>
              </w:rPr>
              <w:t xml:space="preserve"> г.</w:t>
            </w:r>
            <w:r w:rsidR="00E24E4F" w:rsidRPr="00EF74FB">
              <w:rPr>
                <w:rFonts w:ascii="Times New Roman" w:hAnsi="Times New Roman" w:cs="Times New Roman"/>
              </w:rPr>
              <w:t xml:space="preserve"> </w:t>
            </w:r>
            <w:r>
              <w:rPr>
                <w:rFonts w:ascii="Times New Roman" w:hAnsi="Times New Roman" w:cs="Times New Roman"/>
              </w:rPr>
              <w:t>по 31.12.</w:t>
            </w:r>
            <w:r w:rsidR="0076097A">
              <w:rPr>
                <w:rFonts w:ascii="Times New Roman" w:hAnsi="Times New Roman" w:cs="Times New Roman"/>
              </w:rPr>
              <w:t>202</w:t>
            </w:r>
            <w:r w:rsidR="00156DAC">
              <w:rPr>
                <w:rFonts w:ascii="Times New Roman" w:hAnsi="Times New Roman" w:cs="Times New Roman"/>
              </w:rPr>
              <w:t>2</w:t>
            </w:r>
            <w:r w:rsidR="00C63ED9">
              <w:rPr>
                <w:rFonts w:ascii="Times New Roman" w:hAnsi="Times New Roman" w:cs="Times New Roman"/>
              </w:rPr>
              <w:t xml:space="preserve"> </w:t>
            </w:r>
            <w:r w:rsidR="0076097A">
              <w:rPr>
                <w:rFonts w:ascii="Times New Roman" w:hAnsi="Times New Roman" w:cs="Times New Roman"/>
              </w:rPr>
              <w:t>г.</w:t>
            </w:r>
          </w:p>
          <w:p w:rsidR="00E24E4F" w:rsidRPr="00EF74FB" w:rsidRDefault="00E24E4F" w:rsidP="00E24E4F">
            <w:pPr>
              <w:pStyle w:val="ConsPlusNormal"/>
              <w:ind w:firstLine="0"/>
              <w:rPr>
                <w:rFonts w:ascii="Times New Roman" w:hAnsi="Times New Roman" w:cs="Times New Roman"/>
              </w:rPr>
            </w:pPr>
          </w:p>
        </w:tc>
      </w:tr>
      <w:tr w:rsidR="00C63ED9" w:rsidRPr="00C66548" w:rsidTr="00F47192">
        <w:trPr>
          <w:cantSplit/>
          <w:trHeight w:val="180"/>
        </w:trPr>
        <w:tc>
          <w:tcPr>
            <w:tcW w:w="2268" w:type="dxa"/>
            <w:vMerge w:val="restart"/>
            <w:tcBorders>
              <w:top w:val="single" w:sz="6" w:space="0" w:color="auto"/>
              <w:left w:val="single" w:sz="6" w:space="0" w:color="auto"/>
              <w:right w:val="single" w:sz="6" w:space="0" w:color="auto"/>
            </w:tcBorders>
          </w:tcPr>
          <w:p w:rsidR="00C63ED9" w:rsidRPr="00EF74FB" w:rsidRDefault="00C63ED9" w:rsidP="00685212">
            <w:pPr>
              <w:pStyle w:val="ConsPlusNormal"/>
              <w:ind w:firstLine="0"/>
              <w:rPr>
                <w:rFonts w:ascii="Times New Roman" w:hAnsi="Times New Roman" w:cs="Times New Roman"/>
              </w:rPr>
            </w:pPr>
            <w:r w:rsidRPr="00EF74FB">
              <w:rPr>
                <w:rFonts w:ascii="Times New Roman" w:hAnsi="Times New Roman" w:cs="Times New Roman"/>
              </w:rPr>
              <w:t xml:space="preserve">Объемы и источники  </w:t>
            </w:r>
            <w:r w:rsidRPr="00EF74FB">
              <w:rPr>
                <w:rFonts w:ascii="Times New Roman" w:hAnsi="Times New Roman" w:cs="Times New Roman"/>
              </w:rPr>
              <w:br/>
              <w:t>финансирования</w:t>
            </w:r>
            <w:r w:rsidRPr="00EF74FB">
              <w:rPr>
                <w:rFonts w:ascii="Times New Roman" w:hAnsi="Times New Roman" w:cs="Times New Roman"/>
              </w:rPr>
              <w:br/>
            </w:r>
            <w:r>
              <w:rPr>
                <w:rFonts w:ascii="Times New Roman" w:hAnsi="Times New Roman" w:cs="Times New Roman"/>
              </w:rPr>
              <w:t>п</w:t>
            </w:r>
            <w:r w:rsidRPr="00EF74FB">
              <w:rPr>
                <w:rFonts w:ascii="Times New Roman" w:hAnsi="Times New Roman" w:cs="Times New Roman"/>
              </w:rPr>
              <w:t xml:space="preserve">рограммы </w:t>
            </w:r>
          </w:p>
        </w:tc>
        <w:tc>
          <w:tcPr>
            <w:tcW w:w="1843" w:type="dxa"/>
            <w:tcBorders>
              <w:top w:val="single" w:sz="6" w:space="0" w:color="auto"/>
              <w:left w:val="single" w:sz="6" w:space="0" w:color="auto"/>
              <w:bottom w:val="single" w:sz="6" w:space="0" w:color="auto"/>
              <w:right w:val="single" w:sz="6" w:space="0" w:color="auto"/>
            </w:tcBorders>
          </w:tcPr>
          <w:p w:rsidR="00C63ED9" w:rsidRPr="00EF74FB" w:rsidRDefault="00C63ED9" w:rsidP="001B687C">
            <w:pPr>
              <w:ind w:left="709"/>
            </w:pPr>
          </w:p>
        </w:tc>
        <w:tc>
          <w:tcPr>
            <w:tcW w:w="2147" w:type="dxa"/>
            <w:tcBorders>
              <w:top w:val="single" w:sz="6" w:space="0" w:color="auto"/>
              <w:left w:val="single" w:sz="6" w:space="0" w:color="auto"/>
              <w:bottom w:val="single" w:sz="4" w:space="0" w:color="auto"/>
              <w:right w:val="single" w:sz="6" w:space="0" w:color="auto"/>
            </w:tcBorders>
          </w:tcPr>
          <w:p w:rsidR="00C63ED9" w:rsidRPr="00EF74FB" w:rsidRDefault="00C63ED9" w:rsidP="009C7C87">
            <w:pPr>
              <w:ind w:left="709" w:hanging="552"/>
              <w:jc w:val="center"/>
            </w:pPr>
            <w:r>
              <w:t>Итог</w:t>
            </w:r>
          </w:p>
        </w:tc>
        <w:tc>
          <w:tcPr>
            <w:tcW w:w="1074" w:type="dxa"/>
            <w:tcBorders>
              <w:top w:val="single" w:sz="6" w:space="0" w:color="auto"/>
              <w:left w:val="single" w:sz="6" w:space="0" w:color="auto"/>
              <w:bottom w:val="single" w:sz="4" w:space="0" w:color="auto"/>
              <w:right w:val="single" w:sz="6" w:space="0" w:color="auto"/>
            </w:tcBorders>
          </w:tcPr>
          <w:p w:rsidR="00C63ED9" w:rsidRPr="00EF74FB" w:rsidRDefault="00C63ED9" w:rsidP="004A5021">
            <w:pPr>
              <w:ind w:left="709" w:hanging="552"/>
              <w:jc w:val="center"/>
            </w:pPr>
            <w:r>
              <w:t>20</w:t>
            </w:r>
            <w:r w:rsidR="004A5021">
              <w:t>20</w:t>
            </w:r>
            <w:r>
              <w:t xml:space="preserve"> г.</w:t>
            </w:r>
          </w:p>
        </w:tc>
        <w:tc>
          <w:tcPr>
            <w:tcW w:w="1074" w:type="dxa"/>
            <w:tcBorders>
              <w:top w:val="single" w:sz="6" w:space="0" w:color="auto"/>
              <w:left w:val="single" w:sz="6" w:space="0" w:color="auto"/>
              <w:bottom w:val="single" w:sz="4" w:space="0" w:color="auto"/>
              <w:right w:val="single" w:sz="6" w:space="0" w:color="auto"/>
            </w:tcBorders>
          </w:tcPr>
          <w:p w:rsidR="00C63ED9" w:rsidRPr="00EF74FB" w:rsidRDefault="004A5021" w:rsidP="000852EE">
            <w:pPr>
              <w:ind w:left="709" w:hanging="552"/>
              <w:jc w:val="center"/>
            </w:pPr>
            <w:r>
              <w:t>2021</w:t>
            </w:r>
            <w:r w:rsidR="00C63ED9">
              <w:t xml:space="preserve"> г.</w:t>
            </w:r>
          </w:p>
        </w:tc>
        <w:tc>
          <w:tcPr>
            <w:tcW w:w="1074" w:type="dxa"/>
            <w:tcBorders>
              <w:top w:val="single" w:sz="6" w:space="0" w:color="auto"/>
              <w:left w:val="single" w:sz="6" w:space="0" w:color="auto"/>
              <w:bottom w:val="single" w:sz="4" w:space="0" w:color="auto"/>
              <w:right w:val="single" w:sz="6" w:space="0" w:color="auto"/>
            </w:tcBorders>
          </w:tcPr>
          <w:p w:rsidR="00C63ED9" w:rsidRPr="00EF74FB" w:rsidRDefault="00C63ED9" w:rsidP="004A5021">
            <w:pPr>
              <w:ind w:left="709" w:hanging="552"/>
              <w:jc w:val="center"/>
            </w:pPr>
            <w:r>
              <w:t>202</w:t>
            </w:r>
            <w:r w:rsidR="004A5021">
              <w:t>2</w:t>
            </w:r>
            <w:r>
              <w:t xml:space="preserve"> г.</w:t>
            </w:r>
          </w:p>
        </w:tc>
      </w:tr>
      <w:tr w:rsidR="00C63ED9" w:rsidRPr="00C66548" w:rsidTr="00F47192">
        <w:trPr>
          <w:cantSplit/>
          <w:trHeight w:val="180"/>
        </w:trPr>
        <w:tc>
          <w:tcPr>
            <w:tcW w:w="2268" w:type="dxa"/>
            <w:vMerge/>
            <w:tcBorders>
              <w:top w:val="single" w:sz="4" w:space="0" w:color="auto"/>
              <w:left w:val="single" w:sz="6" w:space="0" w:color="auto"/>
              <w:right w:val="single" w:sz="6" w:space="0" w:color="auto"/>
            </w:tcBorders>
          </w:tcPr>
          <w:p w:rsidR="00C63ED9" w:rsidRPr="00EF74FB" w:rsidRDefault="00C63ED9" w:rsidP="00E24E4F">
            <w:pPr>
              <w:pStyle w:val="ConsPlusNormal"/>
              <w:ind w:firstLine="0"/>
              <w:rPr>
                <w:rFonts w:ascii="Times New Roman" w:hAnsi="Times New Roman" w:cs="Times New Roman"/>
              </w:rPr>
            </w:pPr>
          </w:p>
        </w:tc>
        <w:tc>
          <w:tcPr>
            <w:tcW w:w="1843" w:type="dxa"/>
            <w:tcBorders>
              <w:top w:val="single" w:sz="4" w:space="0" w:color="auto"/>
              <w:left w:val="single" w:sz="6" w:space="0" w:color="auto"/>
              <w:bottom w:val="single" w:sz="6" w:space="0" w:color="auto"/>
              <w:right w:val="single" w:sz="6" w:space="0" w:color="auto"/>
            </w:tcBorders>
          </w:tcPr>
          <w:p w:rsidR="00C63ED9" w:rsidRPr="00EF74FB" w:rsidRDefault="00C63ED9" w:rsidP="00217147">
            <w:pPr>
              <w:ind w:left="71"/>
            </w:pPr>
            <w:r w:rsidRPr="001B11BA">
              <w:t>Федеральный бюджет</w:t>
            </w:r>
          </w:p>
        </w:tc>
        <w:tc>
          <w:tcPr>
            <w:tcW w:w="2147"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r>
      <w:tr w:rsidR="00C63ED9" w:rsidRPr="00C66548" w:rsidTr="00F47192">
        <w:trPr>
          <w:cantSplit/>
          <w:trHeight w:val="180"/>
        </w:trPr>
        <w:tc>
          <w:tcPr>
            <w:tcW w:w="2268" w:type="dxa"/>
            <w:vMerge/>
            <w:tcBorders>
              <w:left w:val="single" w:sz="6" w:space="0" w:color="auto"/>
              <w:right w:val="single" w:sz="6" w:space="0" w:color="auto"/>
            </w:tcBorders>
          </w:tcPr>
          <w:p w:rsidR="00C63ED9" w:rsidRPr="00EF74FB" w:rsidRDefault="00C63ED9" w:rsidP="00E24E4F">
            <w:pPr>
              <w:pStyle w:val="ConsPlusNormal"/>
              <w:ind w:firstLine="0"/>
              <w:rPr>
                <w:rFonts w:ascii="Times New Roman" w:hAnsi="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rsidR="00C63ED9" w:rsidRPr="00EF74FB" w:rsidRDefault="00C63ED9" w:rsidP="00217147">
            <w:pPr>
              <w:ind w:left="71"/>
            </w:pPr>
            <w:r w:rsidRPr="001B11BA">
              <w:t>Областной бюджет</w:t>
            </w:r>
          </w:p>
        </w:tc>
        <w:tc>
          <w:tcPr>
            <w:tcW w:w="2147"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r>
      <w:tr w:rsidR="00C63ED9" w:rsidRPr="00C66548" w:rsidTr="00F47192">
        <w:trPr>
          <w:cantSplit/>
          <w:trHeight w:val="180"/>
        </w:trPr>
        <w:tc>
          <w:tcPr>
            <w:tcW w:w="2268" w:type="dxa"/>
            <w:vMerge/>
            <w:tcBorders>
              <w:left w:val="single" w:sz="6" w:space="0" w:color="auto"/>
              <w:right w:val="single" w:sz="6" w:space="0" w:color="auto"/>
            </w:tcBorders>
          </w:tcPr>
          <w:p w:rsidR="00C63ED9" w:rsidRPr="00EF74FB" w:rsidRDefault="00C63ED9" w:rsidP="00E24E4F">
            <w:pPr>
              <w:pStyle w:val="ConsPlusNormal"/>
              <w:ind w:firstLine="0"/>
              <w:rPr>
                <w:rFonts w:ascii="Times New Roman" w:hAnsi="Times New Roman" w:cs="Times New Roman"/>
              </w:rPr>
            </w:pPr>
          </w:p>
        </w:tc>
        <w:tc>
          <w:tcPr>
            <w:tcW w:w="1843" w:type="dxa"/>
            <w:tcBorders>
              <w:top w:val="single" w:sz="6" w:space="0" w:color="auto"/>
              <w:left w:val="single" w:sz="6" w:space="0" w:color="auto"/>
              <w:bottom w:val="single" w:sz="4" w:space="0" w:color="auto"/>
              <w:right w:val="single" w:sz="6" w:space="0" w:color="auto"/>
            </w:tcBorders>
          </w:tcPr>
          <w:p w:rsidR="00C63ED9" w:rsidRPr="00EF74FB" w:rsidRDefault="00C63ED9" w:rsidP="00217147">
            <w:pPr>
              <w:ind w:left="71"/>
            </w:pPr>
            <w:r w:rsidRPr="001B11BA">
              <w:t>Районный бюджет</w:t>
            </w:r>
          </w:p>
        </w:tc>
        <w:tc>
          <w:tcPr>
            <w:tcW w:w="2147" w:type="dxa"/>
            <w:tcBorders>
              <w:top w:val="single" w:sz="4" w:space="0" w:color="auto"/>
              <w:left w:val="single" w:sz="6" w:space="0" w:color="auto"/>
              <w:bottom w:val="single" w:sz="4" w:space="0" w:color="auto"/>
              <w:right w:val="single" w:sz="6" w:space="0" w:color="auto"/>
            </w:tcBorders>
            <w:vAlign w:val="center"/>
          </w:tcPr>
          <w:p w:rsidR="00C63ED9" w:rsidRPr="00EF74FB" w:rsidRDefault="0051321F" w:rsidP="006255DC">
            <w:pPr>
              <w:ind w:left="71"/>
              <w:jc w:val="center"/>
            </w:pPr>
            <w:r>
              <w:t>1102,2</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51321F" w:rsidP="00DD6742">
            <w:pPr>
              <w:ind w:left="71"/>
              <w:jc w:val="center"/>
            </w:pPr>
            <w:r>
              <w:t>502,2</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51321F" w:rsidP="00F47192">
            <w:pPr>
              <w:ind w:left="71"/>
              <w:jc w:val="center"/>
            </w:pPr>
            <w:r>
              <w:t>300,0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51321F" w:rsidP="006255DC">
            <w:pPr>
              <w:ind w:left="71"/>
              <w:jc w:val="center"/>
            </w:pPr>
            <w:r>
              <w:t>300,0</w:t>
            </w:r>
          </w:p>
        </w:tc>
      </w:tr>
      <w:tr w:rsidR="00C63ED9" w:rsidRPr="00C66548" w:rsidTr="00F47192">
        <w:trPr>
          <w:cantSplit/>
          <w:trHeight w:val="180"/>
        </w:trPr>
        <w:tc>
          <w:tcPr>
            <w:tcW w:w="2268" w:type="dxa"/>
            <w:vMerge/>
            <w:tcBorders>
              <w:left w:val="single" w:sz="6" w:space="0" w:color="auto"/>
              <w:right w:val="single" w:sz="6" w:space="0" w:color="auto"/>
            </w:tcBorders>
          </w:tcPr>
          <w:p w:rsidR="00C63ED9" w:rsidRPr="00EF74FB" w:rsidRDefault="00C63ED9" w:rsidP="00E24E4F">
            <w:pPr>
              <w:pStyle w:val="ConsPlusNormal"/>
              <w:ind w:firstLine="0"/>
              <w:rPr>
                <w:rFonts w:ascii="Times New Roman" w:hAnsi="Times New Roman" w:cs="Times New Roman"/>
              </w:rPr>
            </w:pPr>
          </w:p>
        </w:tc>
        <w:tc>
          <w:tcPr>
            <w:tcW w:w="1843" w:type="dxa"/>
            <w:tcBorders>
              <w:top w:val="single" w:sz="6" w:space="0" w:color="auto"/>
              <w:left w:val="single" w:sz="6" w:space="0" w:color="auto"/>
              <w:bottom w:val="single" w:sz="4" w:space="0" w:color="auto"/>
              <w:right w:val="single" w:sz="6" w:space="0" w:color="auto"/>
            </w:tcBorders>
          </w:tcPr>
          <w:p w:rsidR="00C63ED9" w:rsidRPr="001B11BA" w:rsidRDefault="00C63ED9" w:rsidP="00217147">
            <w:pPr>
              <w:ind w:left="71"/>
            </w:pPr>
            <w:r>
              <w:t>Внебюджетные средства</w:t>
            </w:r>
          </w:p>
        </w:tc>
        <w:tc>
          <w:tcPr>
            <w:tcW w:w="2147"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c>
          <w:tcPr>
            <w:tcW w:w="1074" w:type="dxa"/>
            <w:tcBorders>
              <w:top w:val="single" w:sz="4" w:space="0" w:color="auto"/>
              <w:left w:val="single" w:sz="6" w:space="0" w:color="auto"/>
              <w:bottom w:val="single" w:sz="4" w:space="0" w:color="auto"/>
              <w:right w:val="single" w:sz="6" w:space="0" w:color="auto"/>
            </w:tcBorders>
            <w:vAlign w:val="center"/>
          </w:tcPr>
          <w:p w:rsidR="00C63ED9" w:rsidRPr="00EF74FB" w:rsidRDefault="00C63ED9" w:rsidP="006255DC">
            <w:pPr>
              <w:ind w:left="71"/>
              <w:jc w:val="center"/>
            </w:pPr>
            <w:r>
              <w:t>0,00</w:t>
            </w:r>
          </w:p>
        </w:tc>
      </w:tr>
      <w:tr w:rsidR="00C63ED9" w:rsidRPr="00C66548" w:rsidTr="00F47192">
        <w:trPr>
          <w:cantSplit/>
          <w:trHeight w:val="180"/>
        </w:trPr>
        <w:tc>
          <w:tcPr>
            <w:tcW w:w="2268" w:type="dxa"/>
            <w:vMerge/>
            <w:tcBorders>
              <w:left w:val="single" w:sz="6" w:space="0" w:color="auto"/>
              <w:bottom w:val="single" w:sz="6" w:space="0" w:color="auto"/>
              <w:right w:val="single" w:sz="6" w:space="0" w:color="auto"/>
            </w:tcBorders>
          </w:tcPr>
          <w:p w:rsidR="00C63ED9" w:rsidRPr="00EF74FB" w:rsidRDefault="00C63ED9" w:rsidP="00E24E4F">
            <w:pPr>
              <w:pStyle w:val="ConsPlusNormal"/>
              <w:ind w:firstLine="0"/>
              <w:rPr>
                <w:rFonts w:ascii="Times New Roman" w:hAnsi="Times New Roman" w:cs="Times New Roman"/>
              </w:rPr>
            </w:pPr>
          </w:p>
        </w:tc>
        <w:tc>
          <w:tcPr>
            <w:tcW w:w="1843" w:type="dxa"/>
            <w:tcBorders>
              <w:top w:val="single" w:sz="4" w:space="0" w:color="auto"/>
              <w:left w:val="single" w:sz="6" w:space="0" w:color="auto"/>
              <w:bottom w:val="single" w:sz="6" w:space="0" w:color="auto"/>
              <w:right w:val="single" w:sz="6" w:space="0" w:color="auto"/>
            </w:tcBorders>
          </w:tcPr>
          <w:p w:rsidR="00C63ED9" w:rsidRPr="00EF74FB" w:rsidRDefault="00C63ED9" w:rsidP="00217147">
            <w:pPr>
              <w:ind w:left="71"/>
            </w:pPr>
            <w:r>
              <w:t>Общий объем финансирования</w:t>
            </w:r>
          </w:p>
        </w:tc>
        <w:tc>
          <w:tcPr>
            <w:tcW w:w="2147" w:type="dxa"/>
            <w:tcBorders>
              <w:top w:val="single" w:sz="4" w:space="0" w:color="auto"/>
              <w:left w:val="single" w:sz="6" w:space="0" w:color="auto"/>
              <w:bottom w:val="single" w:sz="6" w:space="0" w:color="auto"/>
              <w:right w:val="single" w:sz="6" w:space="0" w:color="auto"/>
            </w:tcBorders>
            <w:vAlign w:val="center"/>
          </w:tcPr>
          <w:p w:rsidR="00C63ED9" w:rsidRPr="00EF74FB" w:rsidRDefault="0051321F" w:rsidP="006255DC">
            <w:pPr>
              <w:ind w:left="71"/>
              <w:jc w:val="center"/>
            </w:pPr>
            <w:r>
              <w:t>1102,2</w:t>
            </w:r>
          </w:p>
        </w:tc>
        <w:tc>
          <w:tcPr>
            <w:tcW w:w="1074" w:type="dxa"/>
            <w:tcBorders>
              <w:top w:val="single" w:sz="4" w:space="0" w:color="auto"/>
              <w:left w:val="single" w:sz="6" w:space="0" w:color="auto"/>
              <w:bottom w:val="single" w:sz="6" w:space="0" w:color="auto"/>
              <w:right w:val="single" w:sz="6" w:space="0" w:color="auto"/>
            </w:tcBorders>
            <w:vAlign w:val="center"/>
          </w:tcPr>
          <w:p w:rsidR="00C63ED9" w:rsidRPr="00EF74FB" w:rsidRDefault="0051321F" w:rsidP="00EB1A45">
            <w:pPr>
              <w:ind w:left="71"/>
              <w:jc w:val="center"/>
            </w:pPr>
            <w:r>
              <w:t>502,2</w:t>
            </w:r>
          </w:p>
        </w:tc>
        <w:tc>
          <w:tcPr>
            <w:tcW w:w="1074" w:type="dxa"/>
            <w:tcBorders>
              <w:top w:val="single" w:sz="4" w:space="0" w:color="auto"/>
              <w:left w:val="single" w:sz="6" w:space="0" w:color="auto"/>
              <w:bottom w:val="single" w:sz="6" w:space="0" w:color="auto"/>
              <w:right w:val="single" w:sz="6" w:space="0" w:color="auto"/>
            </w:tcBorders>
            <w:vAlign w:val="center"/>
          </w:tcPr>
          <w:p w:rsidR="002B3944" w:rsidRPr="00EF74FB" w:rsidRDefault="0051321F" w:rsidP="002B3944">
            <w:pPr>
              <w:ind w:left="71"/>
              <w:jc w:val="center"/>
            </w:pPr>
            <w:r>
              <w:t>300,0</w:t>
            </w:r>
          </w:p>
        </w:tc>
        <w:tc>
          <w:tcPr>
            <w:tcW w:w="1074" w:type="dxa"/>
            <w:tcBorders>
              <w:top w:val="single" w:sz="4" w:space="0" w:color="auto"/>
              <w:left w:val="single" w:sz="6" w:space="0" w:color="auto"/>
              <w:bottom w:val="single" w:sz="6" w:space="0" w:color="auto"/>
              <w:right w:val="single" w:sz="6" w:space="0" w:color="auto"/>
            </w:tcBorders>
            <w:vAlign w:val="center"/>
          </w:tcPr>
          <w:p w:rsidR="00C63ED9" w:rsidRPr="00EF74FB" w:rsidRDefault="0051321F" w:rsidP="006255DC">
            <w:pPr>
              <w:ind w:left="71"/>
              <w:jc w:val="center"/>
            </w:pPr>
            <w:r>
              <w:t>300,0</w:t>
            </w:r>
          </w:p>
        </w:tc>
      </w:tr>
    </w:tbl>
    <w:p w:rsidR="00E24E4F" w:rsidRDefault="00E24E4F" w:rsidP="00E24E4F">
      <w:pPr>
        <w:tabs>
          <w:tab w:val="left" w:pos="3544"/>
        </w:tabs>
        <w:ind w:left="3600" w:hanging="3600"/>
        <w:rPr>
          <w:sz w:val="18"/>
          <w:szCs w:val="18"/>
        </w:rPr>
      </w:pPr>
    </w:p>
    <w:p w:rsidR="00EF74FB" w:rsidRPr="00D36217" w:rsidRDefault="00EF74FB" w:rsidP="00E24E4F">
      <w:pPr>
        <w:ind w:firstLine="709"/>
        <w:contextualSpacing/>
        <w:jc w:val="both"/>
        <w:rPr>
          <w:sz w:val="26"/>
          <w:szCs w:val="26"/>
        </w:rPr>
      </w:pPr>
    </w:p>
    <w:p w:rsidR="008F1E3A" w:rsidRPr="005B1BC3" w:rsidRDefault="008F1E3A" w:rsidP="00F75550">
      <w:pPr>
        <w:widowControl/>
        <w:numPr>
          <w:ilvl w:val="0"/>
          <w:numId w:val="27"/>
        </w:numPr>
        <w:tabs>
          <w:tab w:val="left" w:pos="284"/>
        </w:tabs>
        <w:autoSpaceDE/>
        <w:autoSpaceDN/>
        <w:adjustRightInd/>
        <w:ind w:left="0" w:firstLine="0"/>
        <w:jc w:val="center"/>
        <w:rPr>
          <w:b/>
          <w:sz w:val="24"/>
          <w:szCs w:val="24"/>
        </w:rPr>
      </w:pPr>
      <w:r w:rsidRPr="005B1BC3">
        <w:rPr>
          <w:b/>
          <w:sz w:val="24"/>
          <w:szCs w:val="24"/>
        </w:rPr>
        <w:t xml:space="preserve">Общая характеристика сферы реализации муниципальной </w:t>
      </w:r>
      <w:r>
        <w:rPr>
          <w:b/>
          <w:sz w:val="24"/>
          <w:szCs w:val="24"/>
        </w:rPr>
        <w:t>п</w:t>
      </w:r>
      <w:r w:rsidRPr="005B1BC3">
        <w:rPr>
          <w:b/>
          <w:sz w:val="24"/>
          <w:szCs w:val="24"/>
        </w:rPr>
        <w:t>рограммы</w:t>
      </w:r>
    </w:p>
    <w:p w:rsidR="008F1E3A" w:rsidRDefault="008F1E3A" w:rsidP="008F1E3A">
      <w:pPr>
        <w:ind w:left="5400"/>
        <w:jc w:val="center"/>
        <w:rPr>
          <w:color w:val="000000"/>
          <w:sz w:val="24"/>
          <w:szCs w:val="24"/>
        </w:rPr>
      </w:pPr>
    </w:p>
    <w:p w:rsidR="00006C80" w:rsidRDefault="00006C80" w:rsidP="00F7555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Реализация муниципальной программы:</w:t>
      </w:r>
    </w:p>
    <w:p w:rsidR="00765BFB" w:rsidRDefault="008E1FB4" w:rsidP="00006C80">
      <w:pPr>
        <w:pStyle w:val="ConsPlusNormal"/>
        <w:numPr>
          <w:ilvl w:val="0"/>
          <w:numId w:val="33"/>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О</w:t>
      </w:r>
      <w:r w:rsidR="00765BFB">
        <w:rPr>
          <w:rFonts w:ascii="Times New Roman" w:hAnsi="Times New Roman" w:cs="Times New Roman"/>
          <w:sz w:val="24"/>
          <w:szCs w:val="24"/>
        </w:rPr>
        <w:t>беспечение жильём пострадавшего населения является одним из видов жизнеобеспечения населения в зоне чрезвычайной ситуации (ЧС). Населению, оставшемуся без крова или нуждающемуся в эвакуации (отселении) из зоны ЧС, обеспечивается проживание в пунктах временного размещения</w:t>
      </w:r>
      <w:r w:rsidR="00F75550">
        <w:rPr>
          <w:rFonts w:ascii="Times New Roman" w:hAnsi="Times New Roman" w:cs="Times New Roman"/>
          <w:sz w:val="24"/>
          <w:szCs w:val="24"/>
        </w:rPr>
        <w:t xml:space="preserve"> (ПВР).</w:t>
      </w:r>
    </w:p>
    <w:p w:rsidR="00F75550" w:rsidRDefault="00F75550" w:rsidP="00F7555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Пунктом временного размещения называется место временного размещения пострадавших в результате ЧС, в которых осуществляется первоочередное жизнеобеспечение, в том числе с организацией централизованного 3-4 разового горячего питания.</w:t>
      </w:r>
    </w:p>
    <w:p w:rsidR="00F75550" w:rsidRDefault="00CC30EA" w:rsidP="00F7555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Стационарные</w:t>
      </w:r>
      <w:r w:rsidR="00F75550">
        <w:rPr>
          <w:rFonts w:ascii="Times New Roman" w:hAnsi="Times New Roman" w:cs="Times New Roman"/>
          <w:sz w:val="24"/>
          <w:szCs w:val="24"/>
        </w:rPr>
        <w:t xml:space="preserve"> ПВР определяются и готовятся заранее</w:t>
      </w:r>
      <w:r>
        <w:rPr>
          <w:rFonts w:ascii="Times New Roman" w:hAnsi="Times New Roman" w:cs="Times New Roman"/>
          <w:sz w:val="24"/>
          <w:szCs w:val="24"/>
        </w:rPr>
        <w:t xml:space="preserve">, </w:t>
      </w:r>
      <w:r w:rsidR="003D734E">
        <w:rPr>
          <w:rFonts w:ascii="Times New Roman" w:hAnsi="Times New Roman" w:cs="Times New Roman"/>
          <w:sz w:val="24"/>
          <w:szCs w:val="24"/>
        </w:rPr>
        <w:t xml:space="preserve">у </w:t>
      </w:r>
      <w:proofErr w:type="gramStart"/>
      <w:r w:rsidR="003D734E">
        <w:rPr>
          <w:rFonts w:ascii="Times New Roman" w:hAnsi="Times New Roman" w:cs="Times New Roman"/>
          <w:sz w:val="24"/>
          <w:szCs w:val="24"/>
        </w:rPr>
        <w:t>которых</w:t>
      </w:r>
      <w:proofErr w:type="gramEnd"/>
      <w:r w:rsidR="003D734E">
        <w:rPr>
          <w:rFonts w:ascii="Times New Roman" w:hAnsi="Times New Roman" w:cs="Times New Roman"/>
          <w:sz w:val="24"/>
          <w:szCs w:val="24"/>
        </w:rPr>
        <w:t xml:space="preserve"> </w:t>
      </w:r>
      <w:r>
        <w:rPr>
          <w:rFonts w:ascii="Times New Roman" w:hAnsi="Times New Roman" w:cs="Times New Roman"/>
          <w:sz w:val="24"/>
          <w:szCs w:val="24"/>
        </w:rPr>
        <w:t>жилые комнаты должны быть оснащены кроватями (раскладушками), столами, стульями, тумбочками, вешалками, мягким инвентарём, постельными принадлежностями.</w:t>
      </w:r>
    </w:p>
    <w:p w:rsidR="00F75550" w:rsidRDefault="008E1FB4" w:rsidP="00006C80">
      <w:pPr>
        <w:pStyle w:val="ConsPlusNormal"/>
        <w:numPr>
          <w:ilvl w:val="0"/>
          <w:numId w:val="33"/>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О</w:t>
      </w:r>
      <w:r w:rsidR="00FC630C" w:rsidRPr="00FC630C">
        <w:rPr>
          <w:rFonts w:ascii="Times New Roman" w:hAnsi="Times New Roman" w:cs="Times New Roman"/>
          <w:sz w:val="24"/>
          <w:szCs w:val="24"/>
        </w:rPr>
        <w:t>беспечение необходимых условий для подготовки неработающего населения по вопросам гражданской обороны и защиты от ЧС по месту жительства</w:t>
      </w:r>
      <w:r w:rsidR="00FC630C">
        <w:rPr>
          <w:rFonts w:ascii="Times New Roman" w:hAnsi="Times New Roman" w:cs="Times New Roman"/>
          <w:sz w:val="24"/>
          <w:szCs w:val="24"/>
        </w:rPr>
        <w:t xml:space="preserve"> – основное предназначение учебно-консультационного пункта (УКП).</w:t>
      </w:r>
    </w:p>
    <w:p w:rsidR="00FC630C" w:rsidRDefault="00FC630C" w:rsidP="00FC630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УКП </w:t>
      </w:r>
      <w:proofErr w:type="gramStart"/>
      <w:r>
        <w:rPr>
          <w:rFonts w:ascii="Times New Roman" w:hAnsi="Times New Roman" w:cs="Times New Roman"/>
          <w:sz w:val="24"/>
          <w:szCs w:val="24"/>
        </w:rPr>
        <w:t>предназначен</w:t>
      </w:r>
      <w:proofErr w:type="gramEnd"/>
      <w:r>
        <w:rPr>
          <w:rFonts w:ascii="Times New Roman" w:hAnsi="Times New Roman" w:cs="Times New Roman"/>
          <w:sz w:val="24"/>
          <w:szCs w:val="24"/>
        </w:rPr>
        <w:t xml:space="preserve"> для подготовки населения не занятого в производстве и сфере обслуживания (неработающее население, в т.ч. неработающие пенсионеры).</w:t>
      </w:r>
    </w:p>
    <w:p w:rsidR="00FC630C" w:rsidRDefault="00FC630C" w:rsidP="00FC630C">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УКП оборудуется в специально отведённом помещении, где есть возможность создать необходимые условия дл</w:t>
      </w:r>
      <w:r w:rsidR="00CC30EA">
        <w:rPr>
          <w:rFonts w:ascii="Times New Roman" w:hAnsi="Times New Roman" w:cs="Times New Roman"/>
          <w:sz w:val="24"/>
          <w:szCs w:val="24"/>
        </w:rPr>
        <w:t>я организации учебного процесса, а также укомплектовывается учебно-материальной базой, которая включает технические средства подготовки (телевизор, видеомагнитофон, средства статичной проекции, приёмник радиовещания, принимающий программы радио «Россия»), стенды, наглядные учебные пособия, медицинское имущество и средства индивидуальной защиты, учебно-методическую литературу и дидактические материалы.</w:t>
      </w:r>
      <w:proofErr w:type="gramEnd"/>
    </w:p>
    <w:p w:rsidR="008E1FB4" w:rsidRDefault="008E1FB4" w:rsidP="00D77703">
      <w:pPr>
        <w:pStyle w:val="ConsPlusNormal"/>
        <w:numPr>
          <w:ilvl w:val="0"/>
          <w:numId w:val="33"/>
        </w:numPr>
        <w:tabs>
          <w:tab w:val="left" w:pos="993"/>
        </w:tabs>
        <w:ind w:left="0" w:firstLine="709"/>
        <w:jc w:val="both"/>
        <w:rPr>
          <w:rFonts w:ascii="Times New Roman" w:hAnsi="Times New Roman" w:cs="Times New Roman"/>
          <w:sz w:val="24"/>
          <w:szCs w:val="24"/>
        </w:rPr>
      </w:pPr>
      <w:r w:rsidRPr="00434F75">
        <w:rPr>
          <w:rFonts w:ascii="Times New Roman" w:hAnsi="Times New Roman" w:cs="Times New Roman"/>
          <w:sz w:val="24"/>
          <w:szCs w:val="24"/>
        </w:rPr>
        <w:t>В последние годы практически во всех насел</w:t>
      </w:r>
      <w:r>
        <w:rPr>
          <w:rFonts w:ascii="Times New Roman" w:hAnsi="Times New Roman" w:cs="Times New Roman"/>
          <w:sz w:val="24"/>
          <w:szCs w:val="24"/>
        </w:rPr>
        <w:t>ё</w:t>
      </w:r>
      <w:r w:rsidRPr="00434F75">
        <w:rPr>
          <w:rFonts w:ascii="Times New Roman" w:hAnsi="Times New Roman" w:cs="Times New Roman"/>
          <w:sz w:val="24"/>
          <w:szCs w:val="24"/>
        </w:rPr>
        <w:t xml:space="preserve">нных пунктах муниципального образования </w:t>
      </w:r>
      <w:r>
        <w:rPr>
          <w:rFonts w:ascii="Times New Roman" w:hAnsi="Times New Roman" w:cs="Times New Roman"/>
          <w:sz w:val="24"/>
          <w:szCs w:val="24"/>
        </w:rPr>
        <w:t>«</w:t>
      </w:r>
      <w:proofErr w:type="spellStart"/>
      <w:r>
        <w:rPr>
          <w:rFonts w:ascii="Times New Roman" w:hAnsi="Times New Roman" w:cs="Times New Roman"/>
          <w:sz w:val="24"/>
          <w:szCs w:val="24"/>
        </w:rPr>
        <w:t>Лешуконский</w:t>
      </w:r>
      <w:proofErr w:type="spellEnd"/>
      <w:r>
        <w:rPr>
          <w:rFonts w:ascii="Times New Roman" w:hAnsi="Times New Roman" w:cs="Times New Roman"/>
          <w:sz w:val="24"/>
          <w:szCs w:val="24"/>
        </w:rPr>
        <w:t xml:space="preserve"> муниципальный район»</w:t>
      </w:r>
      <w:r w:rsidRPr="00434F75">
        <w:rPr>
          <w:rFonts w:ascii="Times New Roman" w:hAnsi="Times New Roman" w:cs="Times New Roman"/>
          <w:sz w:val="24"/>
          <w:szCs w:val="24"/>
        </w:rPr>
        <w:t xml:space="preserve"> чрезвычайные ситуации</w:t>
      </w:r>
      <w:r>
        <w:rPr>
          <w:rFonts w:ascii="Times New Roman" w:hAnsi="Times New Roman" w:cs="Times New Roman"/>
          <w:sz w:val="24"/>
          <w:szCs w:val="24"/>
        </w:rPr>
        <w:t>,</w:t>
      </w:r>
      <w:r w:rsidRPr="00434F75">
        <w:rPr>
          <w:rFonts w:ascii="Times New Roman" w:hAnsi="Times New Roman" w:cs="Times New Roman"/>
          <w:sz w:val="24"/>
          <w:szCs w:val="24"/>
        </w:rPr>
        <w:t xml:space="preserve"> связанные с природными пожарами, паводками, обильными снегопадами и другими чрезвычайными ситуациями </w:t>
      </w:r>
      <w:r>
        <w:rPr>
          <w:rFonts w:ascii="Times New Roman" w:hAnsi="Times New Roman" w:cs="Times New Roman"/>
          <w:sz w:val="24"/>
          <w:szCs w:val="24"/>
        </w:rPr>
        <w:t>природного</w:t>
      </w:r>
      <w:r w:rsidRPr="00434F75">
        <w:rPr>
          <w:rFonts w:ascii="Times New Roman" w:hAnsi="Times New Roman" w:cs="Times New Roman"/>
          <w:sz w:val="24"/>
          <w:szCs w:val="24"/>
        </w:rPr>
        <w:t xml:space="preserve"> характера</w:t>
      </w:r>
      <w:r>
        <w:rPr>
          <w:rFonts w:ascii="Times New Roman" w:hAnsi="Times New Roman" w:cs="Times New Roman"/>
          <w:sz w:val="24"/>
          <w:szCs w:val="24"/>
        </w:rPr>
        <w:t>,</w:t>
      </w:r>
      <w:r w:rsidRPr="00434F75">
        <w:rPr>
          <w:rFonts w:ascii="Times New Roman" w:hAnsi="Times New Roman" w:cs="Times New Roman"/>
          <w:sz w:val="24"/>
          <w:szCs w:val="24"/>
        </w:rPr>
        <w:t xml:space="preserve"> вызыва</w:t>
      </w:r>
      <w:r>
        <w:rPr>
          <w:rFonts w:ascii="Times New Roman" w:hAnsi="Times New Roman" w:cs="Times New Roman"/>
          <w:sz w:val="24"/>
          <w:szCs w:val="24"/>
        </w:rPr>
        <w:t>ю</w:t>
      </w:r>
      <w:r w:rsidRPr="00434F75">
        <w:rPr>
          <w:rFonts w:ascii="Times New Roman" w:hAnsi="Times New Roman" w:cs="Times New Roman"/>
          <w:sz w:val="24"/>
          <w:szCs w:val="24"/>
        </w:rPr>
        <w:t>т серьезные опасения. Сложившееся положение с чрезвычайными ситуациями в районе обусловлено проблем</w:t>
      </w:r>
      <w:r>
        <w:rPr>
          <w:rFonts w:ascii="Times New Roman" w:hAnsi="Times New Roman" w:cs="Times New Roman"/>
          <w:sz w:val="24"/>
          <w:szCs w:val="24"/>
        </w:rPr>
        <w:t>ой</w:t>
      </w:r>
      <w:r w:rsidRPr="00434F75">
        <w:rPr>
          <w:rFonts w:ascii="Times New Roman" w:hAnsi="Times New Roman" w:cs="Times New Roman"/>
          <w:sz w:val="24"/>
          <w:szCs w:val="24"/>
        </w:rPr>
        <w:t xml:space="preserve"> материально-технического характера</w:t>
      </w:r>
      <w:r w:rsidR="00E76326">
        <w:rPr>
          <w:rFonts w:ascii="Times New Roman" w:hAnsi="Times New Roman" w:cs="Times New Roman"/>
          <w:sz w:val="24"/>
          <w:szCs w:val="24"/>
        </w:rPr>
        <w:t>. Отсутствие технических средств (уличных табло «Бегущая строка») затрудняет информирование (предупреждение) населения о неблагоприятных погодных явлениях</w:t>
      </w:r>
      <w:r>
        <w:rPr>
          <w:rFonts w:ascii="Times New Roman" w:hAnsi="Times New Roman" w:cs="Times New Roman"/>
          <w:sz w:val="24"/>
          <w:szCs w:val="24"/>
        </w:rPr>
        <w:t>.</w:t>
      </w:r>
    </w:p>
    <w:p w:rsidR="008E1FB4" w:rsidRDefault="008E1FB4" w:rsidP="008E1FB4">
      <w:pPr>
        <w:pStyle w:val="ConsPlusNormal"/>
        <w:ind w:firstLine="709"/>
        <w:jc w:val="both"/>
        <w:rPr>
          <w:rFonts w:ascii="Times New Roman" w:hAnsi="Times New Roman" w:cs="Times New Roman"/>
          <w:sz w:val="24"/>
          <w:szCs w:val="24"/>
        </w:rPr>
      </w:pPr>
      <w:r w:rsidRPr="00434F75">
        <w:rPr>
          <w:rFonts w:ascii="Times New Roman" w:hAnsi="Times New Roman" w:cs="Times New Roman"/>
          <w:sz w:val="24"/>
          <w:szCs w:val="24"/>
        </w:rPr>
        <w:t xml:space="preserve">Основными причинами вышеуказанного состояния проблемы обеспечения предупреждения </w:t>
      </w:r>
      <w:r w:rsidR="00E76326">
        <w:rPr>
          <w:rFonts w:ascii="Times New Roman" w:hAnsi="Times New Roman" w:cs="Times New Roman"/>
          <w:sz w:val="24"/>
          <w:szCs w:val="24"/>
        </w:rPr>
        <w:t xml:space="preserve">о </w:t>
      </w:r>
      <w:r w:rsidRPr="00434F75">
        <w:rPr>
          <w:rFonts w:ascii="Times New Roman" w:hAnsi="Times New Roman" w:cs="Times New Roman"/>
          <w:sz w:val="24"/>
          <w:szCs w:val="24"/>
        </w:rPr>
        <w:t>чрезвычайных ситуаци</w:t>
      </w:r>
      <w:r w:rsidR="00E76326">
        <w:rPr>
          <w:rFonts w:ascii="Times New Roman" w:hAnsi="Times New Roman" w:cs="Times New Roman"/>
          <w:sz w:val="24"/>
          <w:szCs w:val="24"/>
        </w:rPr>
        <w:t>ях в</w:t>
      </w:r>
      <w:r w:rsidRPr="00434F75">
        <w:rPr>
          <w:rFonts w:ascii="Times New Roman" w:hAnsi="Times New Roman" w:cs="Times New Roman"/>
          <w:sz w:val="24"/>
          <w:szCs w:val="24"/>
        </w:rPr>
        <w:t xml:space="preserve"> муниципально</w:t>
      </w:r>
      <w:r w:rsidR="00E76326">
        <w:rPr>
          <w:rFonts w:ascii="Times New Roman" w:hAnsi="Times New Roman" w:cs="Times New Roman"/>
          <w:sz w:val="24"/>
          <w:szCs w:val="24"/>
        </w:rPr>
        <w:t>м</w:t>
      </w:r>
      <w:r w:rsidRPr="00434F75">
        <w:rPr>
          <w:rFonts w:ascii="Times New Roman" w:hAnsi="Times New Roman" w:cs="Times New Roman"/>
          <w:sz w:val="24"/>
          <w:szCs w:val="24"/>
        </w:rPr>
        <w:t xml:space="preserve"> образова</w:t>
      </w:r>
      <w:r>
        <w:rPr>
          <w:rFonts w:ascii="Times New Roman" w:hAnsi="Times New Roman" w:cs="Times New Roman"/>
          <w:sz w:val="24"/>
          <w:szCs w:val="24"/>
        </w:rPr>
        <w:t>ни</w:t>
      </w:r>
      <w:r w:rsidR="00E76326">
        <w:rPr>
          <w:rFonts w:ascii="Times New Roman" w:hAnsi="Times New Roman" w:cs="Times New Roman"/>
          <w:sz w:val="24"/>
          <w:szCs w:val="24"/>
        </w:rPr>
        <w:t>и</w:t>
      </w:r>
      <w:r>
        <w:rPr>
          <w:rFonts w:ascii="Times New Roman" w:hAnsi="Times New Roman" w:cs="Times New Roman"/>
          <w:sz w:val="24"/>
          <w:szCs w:val="24"/>
        </w:rPr>
        <w:t xml:space="preserve"> </w:t>
      </w:r>
      <w:r w:rsidR="00E76326">
        <w:rPr>
          <w:rFonts w:ascii="Times New Roman" w:hAnsi="Times New Roman" w:cs="Times New Roman"/>
          <w:sz w:val="24"/>
          <w:szCs w:val="24"/>
        </w:rPr>
        <w:t>«</w:t>
      </w:r>
      <w:proofErr w:type="spellStart"/>
      <w:r w:rsidR="00E76326">
        <w:rPr>
          <w:rFonts w:ascii="Times New Roman" w:hAnsi="Times New Roman" w:cs="Times New Roman"/>
          <w:sz w:val="24"/>
          <w:szCs w:val="24"/>
        </w:rPr>
        <w:t>Лешуконский</w:t>
      </w:r>
      <w:proofErr w:type="spellEnd"/>
      <w:r w:rsidR="00E76326">
        <w:rPr>
          <w:rFonts w:ascii="Times New Roman" w:hAnsi="Times New Roman" w:cs="Times New Roman"/>
          <w:sz w:val="24"/>
          <w:szCs w:val="24"/>
        </w:rPr>
        <w:t xml:space="preserve"> муниципальный район»</w:t>
      </w:r>
      <w:r>
        <w:rPr>
          <w:rFonts w:ascii="Times New Roman" w:hAnsi="Times New Roman" w:cs="Times New Roman"/>
          <w:sz w:val="24"/>
          <w:szCs w:val="24"/>
        </w:rPr>
        <w:t xml:space="preserve"> являются:</w:t>
      </w:r>
    </w:p>
    <w:p w:rsidR="00D77703" w:rsidRDefault="008E1FB4" w:rsidP="0054021B">
      <w:pPr>
        <w:pStyle w:val="ConsPlusNormal"/>
        <w:numPr>
          <w:ilvl w:val="0"/>
          <w:numId w:val="36"/>
        </w:numPr>
        <w:tabs>
          <w:tab w:val="left" w:pos="851"/>
        </w:tabs>
        <w:ind w:left="0" w:firstLine="709"/>
        <w:jc w:val="both"/>
        <w:rPr>
          <w:rFonts w:ascii="Times New Roman" w:hAnsi="Times New Roman" w:cs="Times New Roman"/>
          <w:sz w:val="24"/>
          <w:szCs w:val="24"/>
        </w:rPr>
      </w:pPr>
      <w:r w:rsidRPr="00434F75">
        <w:rPr>
          <w:rFonts w:ascii="Times New Roman" w:hAnsi="Times New Roman" w:cs="Times New Roman"/>
          <w:sz w:val="24"/>
          <w:szCs w:val="24"/>
        </w:rPr>
        <w:t>недостаток ресурсов, необходимых для достижения устойчивой положительной динамики в ре</w:t>
      </w:r>
      <w:r>
        <w:rPr>
          <w:rFonts w:ascii="Times New Roman" w:hAnsi="Times New Roman" w:cs="Times New Roman"/>
          <w:sz w:val="24"/>
          <w:szCs w:val="24"/>
        </w:rPr>
        <w:t xml:space="preserve">шении </w:t>
      </w:r>
      <w:r w:rsidR="00D77703">
        <w:rPr>
          <w:rFonts w:ascii="Times New Roman" w:hAnsi="Times New Roman" w:cs="Times New Roman"/>
          <w:sz w:val="24"/>
          <w:szCs w:val="24"/>
        </w:rPr>
        <w:t>данных</w:t>
      </w:r>
      <w:r>
        <w:rPr>
          <w:rFonts w:ascii="Times New Roman" w:hAnsi="Times New Roman" w:cs="Times New Roman"/>
          <w:sz w:val="24"/>
          <w:szCs w:val="24"/>
        </w:rPr>
        <w:t xml:space="preserve"> задач;</w:t>
      </w:r>
    </w:p>
    <w:p w:rsidR="008E1FB4" w:rsidRDefault="008E1FB4" w:rsidP="0054021B">
      <w:pPr>
        <w:pStyle w:val="ConsPlusNormal"/>
        <w:numPr>
          <w:ilvl w:val="0"/>
          <w:numId w:val="36"/>
        </w:numPr>
        <w:tabs>
          <w:tab w:val="left" w:pos="851"/>
        </w:tabs>
        <w:ind w:left="0" w:firstLine="709"/>
        <w:jc w:val="both"/>
        <w:rPr>
          <w:rFonts w:ascii="Times New Roman" w:hAnsi="Times New Roman" w:cs="Times New Roman"/>
          <w:sz w:val="24"/>
          <w:szCs w:val="24"/>
        </w:rPr>
      </w:pPr>
      <w:r w:rsidRPr="00D77703">
        <w:rPr>
          <w:rFonts w:ascii="Times New Roman" w:hAnsi="Times New Roman" w:cs="Times New Roman"/>
          <w:sz w:val="24"/>
          <w:szCs w:val="24"/>
        </w:rPr>
        <w:t>пассивное отношение граждан в решении вопросов чрезвычайных ситуаций связанны</w:t>
      </w:r>
      <w:r w:rsidR="00183824">
        <w:rPr>
          <w:rFonts w:ascii="Times New Roman" w:hAnsi="Times New Roman" w:cs="Times New Roman"/>
          <w:sz w:val="24"/>
          <w:szCs w:val="24"/>
        </w:rPr>
        <w:t>х</w:t>
      </w:r>
      <w:r w:rsidRPr="00D77703">
        <w:rPr>
          <w:rFonts w:ascii="Times New Roman" w:hAnsi="Times New Roman" w:cs="Times New Roman"/>
          <w:sz w:val="24"/>
          <w:szCs w:val="24"/>
        </w:rPr>
        <w:t xml:space="preserve"> с пожарной безопасностью, обильными снегопадами, половодьем и дождевыми паводками</w:t>
      </w:r>
      <w:r w:rsidR="00D77703">
        <w:rPr>
          <w:rFonts w:ascii="Times New Roman" w:hAnsi="Times New Roman" w:cs="Times New Roman"/>
          <w:sz w:val="24"/>
          <w:szCs w:val="24"/>
        </w:rPr>
        <w:t>.</w:t>
      </w:r>
    </w:p>
    <w:p w:rsidR="003011EB" w:rsidRPr="003011EB" w:rsidRDefault="003011EB" w:rsidP="003011EB">
      <w:pPr>
        <w:tabs>
          <w:tab w:val="left" w:pos="284"/>
        </w:tabs>
        <w:ind w:firstLine="1068"/>
        <w:jc w:val="both"/>
        <w:rPr>
          <w:color w:val="000000"/>
          <w:sz w:val="24"/>
          <w:szCs w:val="24"/>
        </w:rPr>
      </w:pPr>
      <w:r w:rsidRPr="003011EB">
        <w:rPr>
          <w:color w:val="000000"/>
          <w:sz w:val="24"/>
          <w:szCs w:val="24"/>
        </w:rPr>
        <w:t>4) на территории Лешуконского района расположено 175 источников наружного противопожарного водоснабжения, из них 168 пожарных водоемов (ПВ), сводный реестр источников наружного противопожарного водоснабжения утвержден постановлением администрации МО «</w:t>
      </w:r>
      <w:proofErr w:type="spellStart"/>
      <w:r w:rsidRPr="003011EB">
        <w:rPr>
          <w:color w:val="000000"/>
          <w:sz w:val="24"/>
          <w:szCs w:val="24"/>
        </w:rPr>
        <w:t>Лешуконский</w:t>
      </w:r>
      <w:proofErr w:type="spellEnd"/>
      <w:r w:rsidRPr="003011EB">
        <w:rPr>
          <w:color w:val="000000"/>
          <w:sz w:val="24"/>
          <w:szCs w:val="24"/>
        </w:rPr>
        <w:t xml:space="preserve"> муниципальный район» от 20 мая </w:t>
      </w:r>
      <w:r w:rsidRPr="003011EB">
        <w:rPr>
          <w:color w:val="000000"/>
          <w:sz w:val="24"/>
          <w:szCs w:val="24"/>
        </w:rPr>
        <w:lastRenderedPageBreak/>
        <w:t>2019 года № 222 «Об утверждении сводного реестра источников наружного противопожарного водоснабжения МО «</w:t>
      </w:r>
      <w:proofErr w:type="spellStart"/>
      <w:r w:rsidRPr="003011EB">
        <w:rPr>
          <w:color w:val="000000"/>
          <w:sz w:val="24"/>
          <w:szCs w:val="24"/>
        </w:rPr>
        <w:t>Лешуконский</w:t>
      </w:r>
      <w:proofErr w:type="spellEnd"/>
      <w:r w:rsidRPr="003011EB">
        <w:rPr>
          <w:color w:val="000000"/>
          <w:sz w:val="24"/>
          <w:szCs w:val="24"/>
        </w:rPr>
        <w:t xml:space="preserve"> муниципальный район».</w:t>
      </w:r>
    </w:p>
    <w:p w:rsidR="003011EB" w:rsidRPr="003011EB" w:rsidRDefault="003011EB" w:rsidP="003011EB">
      <w:pPr>
        <w:tabs>
          <w:tab w:val="left" w:pos="284"/>
        </w:tabs>
        <w:ind w:firstLine="1068"/>
        <w:jc w:val="both"/>
        <w:rPr>
          <w:color w:val="000000"/>
          <w:sz w:val="24"/>
          <w:szCs w:val="24"/>
        </w:rPr>
      </w:pPr>
      <w:r w:rsidRPr="003011EB">
        <w:rPr>
          <w:color w:val="000000"/>
          <w:sz w:val="24"/>
          <w:szCs w:val="24"/>
        </w:rPr>
        <w:t>Из 168 ПВ в неисправном состоянии находится 17 ПВ, у 3 ПВ нарушена конструктивная целостность (не держит воду) – требует капитального ремонта или замена новыми.</w:t>
      </w:r>
    </w:p>
    <w:p w:rsidR="003011EB" w:rsidRPr="003011EB" w:rsidRDefault="003011EB" w:rsidP="003011EB">
      <w:pPr>
        <w:pStyle w:val="ConsPlusNormal"/>
        <w:numPr>
          <w:ilvl w:val="0"/>
          <w:numId w:val="36"/>
        </w:numPr>
        <w:tabs>
          <w:tab w:val="left" w:pos="851"/>
        </w:tabs>
        <w:ind w:left="0" w:firstLine="709"/>
        <w:jc w:val="both"/>
        <w:rPr>
          <w:rFonts w:ascii="Times New Roman" w:hAnsi="Times New Roman" w:cs="Times New Roman"/>
          <w:sz w:val="24"/>
          <w:szCs w:val="24"/>
        </w:rPr>
      </w:pPr>
      <w:r w:rsidRPr="003011EB">
        <w:rPr>
          <w:rFonts w:ascii="Times New Roman" w:hAnsi="Times New Roman" w:cs="Times New Roman"/>
          <w:color w:val="000000"/>
          <w:sz w:val="24"/>
          <w:szCs w:val="24"/>
        </w:rPr>
        <w:t xml:space="preserve">14 ПВ требуют текущего ремонта, а именно замены перекрытий, </w:t>
      </w:r>
      <w:proofErr w:type="spellStart"/>
      <w:r w:rsidRPr="003011EB">
        <w:rPr>
          <w:rFonts w:ascii="Times New Roman" w:hAnsi="Times New Roman" w:cs="Times New Roman"/>
          <w:color w:val="000000"/>
          <w:sz w:val="24"/>
          <w:szCs w:val="24"/>
        </w:rPr>
        <w:t>надгорловинных</w:t>
      </w:r>
      <w:proofErr w:type="spellEnd"/>
      <w:r w:rsidRPr="003011EB">
        <w:rPr>
          <w:rFonts w:ascii="Times New Roman" w:hAnsi="Times New Roman" w:cs="Times New Roman"/>
          <w:color w:val="000000"/>
          <w:sz w:val="24"/>
          <w:szCs w:val="24"/>
        </w:rPr>
        <w:t xml:space="preserve"> тумб, крышек горловин, защитных конструкций.</w:t>
      </w:r>
    </w:p>
    <w:p w:rsidR="00AE0A9A" w:rsidRDefault="008E1FB4" w:rsidP="008E1FB4">
      <w:pPr>
        <w:pStyle w:val="ConsPlusNormal"/>
        <w:ind w:firstLine="709"/>
        <w:jc w:val="both"/>
        <w:rPr>
          <w:rFonts w:ascii="Times New Roman" w:hAnsi="Times New Roman" w:cs="Times New Roman"/>
          <w:sz w:val="24"/>
          <w:szCs w:val="24"/>
        </w:rPr>
      </w:pPr>
      <w:r w:rsidRPr="00434F75">
        <w:rPr>
          <w:rFonts w:ascii="Times New Roman" w:hAnsi="Times New Roman" w:cs="Times New Roman"/>
          <w:sz w:val="24"/>
          <w:szCs w:val="24"/>
        </w:rPr>
        <w:t>Опасные природные явления, представляющие собой потенциальный источник угроз и рисков жизнедеятельности человека и хозяйственному потенциалу, включают в себя опасные гидрометеорологические явления: очень сильные</w:t>
      </w:r>
      <w:r w:rsidR="00D77703">
        <w:rPr>
          <w:rFonts w:ascii="Times New Roman" w:hAnsi="Times New Roman" w:cs="Times New Roman"/>
          <w:sz w:val="24"/>
          <w:szCs w:val="24"/>
        </w:rPr>
        <w:t xml:space="preserve"> атмосферные</w:t>
      </w:r>
      <w:r w:rsidRPr="00434F75">
        <w:rPr>
          <w:rFonts w:ascii="Times New Roman" w:hAnsi="Times New Roman" w:cs="Times New Roman"/>
          <w:sz w:val="24"/>
          <w:szCs w:val="24"/>
        </w:rPr>
        <w:t xml:space="preserve"> осадки, интенсивные </w:t>
      </w:r>
      <w:proofErr w:type="spellStart"/>
      <w:r w:rsidRPr="00434F75">
        <w:rPr>
          <w:rFonts w:ascii="Times New Roman" w:hAnsi="Times New Roman" w:cs="Times New Roman"/>
          <w:sz w:val="24"/>
          <w:szCs w:val="24"/>
        </w:rPr>
        <w:t>голол</w:t>
      </w:r>
      <w:r w:rsidR="00D77703">
        <w:rPr>
          <w:rFonts w:ascii="Times New Roman" w:hAnsi="Times New Roman" w:cs="Times New Roman"/>
          <w:sz w:val="24"/>
          <w:szCs w:val="24"/>
        </w:rPr>
        <w:t>ё</w:t>
      </w:r>
      <w:r w:rsidRPr="00434F75">
        <w:rPr>
          <w:rFonts w:ascii="Times New Roman" w:hAnsi="Times New Roman" w:cs="Times New Roman"/>
          <w:sz w:val="24"/>
          <w:szCs w:val="24"/>
        </w:rPr>
        <w:t>дно-изморозевые</w:t>
      </w:r>
      <w:proofErr w:type="spellEnd"/>
      <w:r w:rsidRPr="00434F75">
        <w:rPr>
          <w:rFonts w:ascii="Times New Roman" w:hAnsi="Times New Roman" w:cs="Times New Roman"/>
          <w:sz w:val="24"/>
          <w:szCs w:val="24"/>
        </w:rPr>
        <w:t xml:space="preserve"> отложения, сильная жара, сильный мороз, засуха атмосферная и почвенная, наводнения, связанные с половодьем, опасные процессы биогенного характера</w:t>
      </w:r>
      <w:r>
        <w:rPr>
          <w:rFonts w:ascii="Times New Roman" w:hAnsi="Times New Roman" w:cs="Times New Roman"/>
          <w:sz w:val="24"/>
          <w:szCs w:val="24"/>
        </w:rPr>
        <w:t xml:space="preserve"> (пожары в природных системах)</w:t>
      </w:r>
      <w:r w:rsidR="00704714">
        <w:rPr>
          <w:rFonts w:ascii="Times New Roman" w:hAnsi="Times New Roman" w:cs="Times New Roman"/>
          <w:sz w:val="24"/>
          <w:szCs w:val="24"/>
        </w:rPr>
        <w:t xml:space="preserve">, </w:t>
      </w:r>
    </w:p>
    <w:p w:rsidR="003D734E" w:rsidRPr="003D734E" w:rsidRDefault="007F31A3" w:rsidP="003D734E">
      <w:pPr>
        <w:ind w:firstLine="709"/>
        <w:jc w:val="both"/>
        <w:rPr>
          <w:sz w:val="24"/>
          <w:szCs w:val="24"/>
        </w:rPr>
      </w:pPr>
      <w:proofErr w:type="gramStart"/>
      <w:r w:rsidRPr="007F31A3">
        <w:rPr>
          <w:sz w:val="24"/>
          <w:szCs w:val="24"/>
        </w:rPr>
        <w:t xml:space="preserve">Основными задачами мероприятий этой Программы являются </w:t>
      </w:r>
      <w:r w:rsidR="003D734E" w:rsidRPr="003D734E">
        <w:rPr>
          <w:sz w:val="24"/>
          <w:szCs w:val="24"/>
        </w:rPr>
        <w:t>обеспечение (улучшение) материально-технической базой для повышения надёжности и устойчив</w:t>
      </w:r>
      <w:r w:rsidR="003D734E">
        <w:rPr>
          <w:sz w:val="24"/>
          <w:szCs w:val="24"/>
        </w:rPr>
        <w:t xml:space="preserve">ости функционирования ПВР и УКП, </w:t>
      </w:r>
      <w:r w:rsidR="003D734E" w:rsidRPr="003D734E">
        <w:rPr>
          <w:sz w:val="24"/>
          <w:szCs w:val="24"/>
        </w:rPr>
        <w:t>обеспечение необходимых условий для подготовки неработающего населения по вопросам гражданской обороны и з</w:t>
      </w:r>
      <w:r w:rsidR="003D734E">
        <w:rPr>
          <w:sz w:val="24"/>
          <w:szCs w:val="24"/>
        </w:rPr>
        <w:t xml:space="preserve">ащиты от ЧС по месту жительства, </w:t>
      </w:r>
      <w:r w:rsidR="003D734E" w:rsidRPr="003D734E">
        <w:rPr>
          <w:sz w:val="24"/>
          <w:szCs w:val="24"/>
        </w:rPr>
        <w:t>создание резервов материально-технических средств</w:t>
      </w:r>
      <w:r w:rsidR="003D734E">
        <w:rPr>
          <w:sz w:val="24"/>
          <w:szCs w:val="24"/>
        </w:rPr>
        <w:t xml:space="preserve">, </w:t>
      </w:r>
      <w:r w:rsidR="003D734E" w:rsidRPr="003D734E">
        <w:rPr>
          <w:sz w:val="24"/>
          <w:szCs w:val="24"/>
        </w:rPr>
        <w:t>практическая отработка вопросов развёртывания и работы ПВР</w:t>
      </w:r>
      <w:r w:rsidR="00704714" w:rsidRPr="00704714">
        <w:rPr>
          <w:sz w:val="24"/>
          <w:szCs w:val="24"/>
        </w:rPr>
        <w:t>,</w:t>
      </w:r>
      <w:r w:rsidR="00704714" w:rsidRPr="00704714">
        <w:rPr>
          <w:color w:val="000000"/>
          <w:sz w:val="24"/>
          <w:szCs w:val="24"/>
        </w:rPr>
        <w:t xml:space="preserve"> обеспечение пожарной безопасности</w:t>
      </w:r>
      <w:r w:rsidR="00704714">
        <w:rPr>
          <w:sz w:val="24"/>
          <w:szCs w:val="24"/>
        </w:rPr>
        <w:t>.</w:t>
      </w:r>
      <w:proofErr w:type="gramEnd"/>
    </w:p>
    <w:p w:rsidR="008F1E3A" w:rsidRDefault="008F1E3A" w:rsidP="003D734E">
      <w:pPr>
        <w:jc w:val="center"/>
        <w:rPr>
          <w:color w:val="000000"/>
          <w:sz w:val="24"/>
          <w:szCs w:val="24"/>
        </w:rPr>
      </w:pPr>
    </w:p>
    <w:p w:rsidR="008F1E3A" w:rsidRPr="00BA67BA" w:rsidRDefault="008F1E3A" w:rsidP="003D734E">
      <w:pPr>
        <w:pStyle w:val="ConsPlusNormal"/>
        <w:numPr>
          <w:ilvl w:val="0"/>
          <w:numId w:val="27"/>
        </w:numPr>
        <w:tabs>
          <w:tab w:val="left" w:pos="284"/>
        </w:tabs>
        <w:suppressAutoHyphens/>
        <w:autoSpaceDN/>
        <w:adjustRightInd/>
        <w:ind w:left="0" w:firstLine="0"/>
        <w:jc w:val="center"/>
        <w:rPr>
          <w:rFonts w:ascii="Times New Roman" w:hAnsi="Times New Roman" w:cs="Times New Roman"/>
          <w:b/>
          <w:sz w:val="24"/>
          <w:szCs w:val="24"/>
        </w:rPr>
      </w:pPr>
      <w:r w:rsidRPr="00044A2F">
        <w:rPr>
          <w:rFonts w:ascii="Times New Roman" w:hAnsi="Times New Roman" w:cs="Times New Roman"/>
          <w:b/>
          <w:sz w:val="24"/>
          <w:szCs w:val="24"/>
        </w:rPr>
        <w:t>Приоритеты муниципальной политики в сфере реализации муниципальной программы, цели, задачи, сроки и этапы реализации муниципальной про</w:t>
      </w:r>
      <w:r w:rsidR="003970B1">
        <w:rPr>
          <w:rFonts w:ascii="Times New Roman" w:hAnsi="Times New Roman" w:cs="Times New Roman"/>
          <w:b/>
          <w:sz w:val="24"/>
          <w:szCs w:val="24"/>
        </w:rPr>
        <w:t>граммы</w:t>
      </w:r>
    </w:p>
    <w:p w:rsidR="008F1E3A" w:rsidRPr="00BA67BA" w:rsidRDefault="008F1E3A" w:rsidP="008F1E3A">
      <w:pPr>
        <w:pStyle w:val="ConsPlusNormal"/>
        <w:ind w:left="360" w:firstLine="0"/>
        <w:jc w:val="both"/>
        <w:rPr>
          <w:rFonts w:ascii="Times New Roman" w:hAnsi="Times New Roman" w:cs="Times New Roman"/>
          <w:sz w:val="24"/>
          <w:szCs w:val="24"/>
        </w:rPr>
      </w:pPr>
    </w:p>
    <w:p w:rsidR="003D734E" w:rsidRDefault="001D5DE4" w:rsidP="00D77703">
      <w:pPr>
        <w:pStyle w:val="ae"/>
        <w:ind w:left="0" w:firstLine="709"/>
        <w:jc w:val="both"/>
        <w:rPr>
          <w:sz w:val="24"/>
          <w:szCs w:val="24"/>
        </w:rPr>
      </w:pPr>
      <w:r w:rsidRPr="003D734E">
        <w:rPr>
          <w:sz w:val="24"/>
          <w:szCs w:val="24"/>
        </w:rPr>
        <w:t>Основной ц</w:t>
      </w:r>
      <w:r w:rsidR="00BB6031" w:rsidRPr="003D734E">
        <w:rPr>
          <w:sz w:val="24"/>
          <w:szCs w:val="24"/>
        </w:rPr>
        <w:t>ел</w:t>
      </w:r>
      <w:r w:rsidR="009A393A" w:rsidRPr="003D734E">
        <w:rPr>
          <w:sz w:val="24"/>
          <w:szCs w:val="24"/>
        </w:rPr>
        <w:t>ью</w:t>
      </w:r>
      <w:r w:rsidR="00BB6031" w:rsidRPr="003D734E">
        <w:rPr>
          <w:sz w:val="24"/>
          <w:szCs w:val="24"/>
        </w:rPr>
        <w:t xml:space="preserve"> </w:t>
      </w:r>
      <w:r w:rsidR="009A393A" w:rsidRPr="003D734E">
        <w:rPr>
          <w:sz w:val="24"/>
          <w:szCs w:val="24"/>
        </w:rPr>
        <w:t>П</w:t>
      </w:r>
      <w:r w:rsidR="00BB6031" w:rsidRPr="003D734E">
        <w:rPr>
          <w:sz w:val="24"/>
          <w:szCs w:val="24"/>
        </w:rPr>
        <w:t>рограммы явля</w:t>
      </w:r>
      <w:r w:rsidR="003D734E">
        <w:rPr>
          <w:sz w:val="24"/>
          <w:szCs w:val="24"/>
        </w:rPr>
        <w:t>е</w:t>
      </w:r>
      <w:r w:rsidR="00BB6031" w:rsidRPr="003D734E">
        <w:rPr>
          <w:sz w:val="24"/>
          <w:szCs w:val="24"/>
        </w:rPr>
        <w:t>тся</w:t>
      </w:r>
      <w:r w:rsidR="003D734E">
        <w:rPr>
          <w:sz w:val="24"/>
          <w:szCs w:val="24"/>
        </w:rPr>
        <w:t>:</w:t>
      </w:r>
    </w:p>
    <w:p w:rsidR="003D734E" w:rsidRDefault="003D734E" w:rsidP="00D77703">
      <w:pPr>
        <w:pStyle w:val="ae"/>
        <w:numPr>
          <w:ilvl w:val="0"/>
          <w:numId w:val="34"/>
        </w:numPr>
        <w:tabs>
          <w:tab w:val="left" w:pos="851"/>
        </w:tabs>
        <w:ind w:left="0" w:firstLine="709"/>
        <w:jc w:val="both"/>
        <w:rPr>
          <w:sz w:val="24"/>
          <w:szCs w:val="24"/>
        </w:rPr>
      </w:pPr>
      <w:r w:rsidRPr="003D734E">
        <w:rPr>
          <w:sz w:val="24"/>
          <w:szCs w:val="24"/>
        </w:rPr>
        <w:t xml:space="preserve">создание и поддержание в ПВР благоприятных условий для размещения и жизнедеятельности населения, пострадавшего от </w:t>
      </w:r>
      <w:r>
        <w:rPr>
          <w:sz w:val="24"/>
          <w:szCs w:val="24"/>
        </w:rPr>
        <w:t>ЧС</w:t>
      </w:r>
      <w:r w:rsidRPr="003D734E">
        <w:rPr>
          <w:sz w:val="24"/>
          <w:szCs w:val="24"/>
        </w:rPr>
        <w:t>;</w:t>
      </w:r>
    </w:p>
    <w:p w:rsidR="00FE547A" w:rsidRDefault="003D734E" w:rsidP="00FE547A">
      <w:pPr>
        <w:pStyle w:val="ae"/>
        <w:numPr>
          <w:ilvl w:val="0"/>
          <w:numId w:val="34"/>
        </w:numPr>
        <w:tabs>
          <w:tab w:val="left" w:pos="851"/>
        </w:tabs>
        <w:ind w:left="0" w:firstLine="709"/>
        <w:jc w:val="both"/>
        <w:rPr>
          <w:sz w:val="24"/>
          <w:szCs w:val="24"/>
        </w:rPr>
      </w:pPr>
      <w:r w:rsidRPr="003D734E">
        <w:rPr>
          <w:sz w:val="24"/>
          <w:szCs w:val="24"/>
        </w:rPr>
        <w:t xml:space="preserve">создание в УКП условий для качественной подготовки (обучения) населения в </w:t>
      </w:r>
      <w:r w:rsidRPr="00FE547A">
        <w:rPr>
          <w:sz w:val="24"/>
          <w:szCs w:val="24"/>
        </w:rPr>
        <w:t>области предупреждения ЧС, пожарной безопасности и безопасности на водных объектах</w:t>
      </w:r>
      <w:r w:rsidR="00D77703" w:rsidRPr="00FE547A">
        <w:rPr>
          <w:sz w:val="24"/>
          <w:szCs w:val="24"/>
        </w:rPr>
        <w:t>;</w:t>
      </w:r>
    </w:p>
    <w:p w:rsidR="00D77703" w:rsidRPr="00F15BCE" w:rsidRDefault="00D77703" w:rsidP="00FE547A">
      <w:pPr>
        <w:pStyle w:val="ae"/>
        <w:numPr>
          <w:ilvl w:val="0"/>
          <w:numId w:val="34"/>
        </w:numPr>
        <w:tabs>
          <w:tab w:val="left" w:pos="851"/>
        </w:tabs>
        <w:ind w:left="0" w:firstLine="709"/>
        <w:jc w:val="both"/>
        <w:rPr>
          <w:sz w:val="24"/>
          <w:szCs w:val="24"/>
        </w:rPr>
      </w:pPr>
      <w:r w:rsidRPr="00FE547A">
        <w:rPr>
          <w:sz w:val="24"/>
          <w:szCs w:val="24"/>
        </w:rPr>
        <w:t xml:space="preserve">обеспечение дополнительных </w:t>
      </w:r>
      <w:r w:rsidR="0054021B" w:rsidRPr="00FE547A">
        <w:rPr>
          <w:sz w:val="24"/>
          <w:szCs w:val="24"/>
        </w:rPr>
        <w:t>средств</w:t>
      </w:r>
      <w:r w:rsidRPr="00FE547A">
        <w:rPr>
          <w:sz w:val="24"/>
          <w:szCs w:val="24"/>
        </w:rPr>
        <w:t xml:space="preserve"> информирования населения во избежание </w:t>
      </w:r>
      <w:r w:rsidRPr="00F15BCE">
        <w:rPr>
          <w:sz w:val="24"/>
          <w:szCs w:val="24"/>
        </w:rPr>
        <w:t>гибели (</w:t>
      </w:r>
      <w:proofErr w:type="spellStart"/>
      <w:r w:rsidRPr="00F15BCE">
        <w:rPr>
          <w:sz w:val="24"/>
          <w:szCs w:val="24"/>
        </w:rPr>
        <w:t>травмирования</w:t>
      </w:r>
      <w:proofErr w:type="spellEnd"/>
      <w:r w:rsidRPr="00F15BCE">
        <w:rPr>
          <w:sz w:val="24"/>
          <w:szCs w:val="24"/>
        </w:rPr>
        <w:t>) людей при чрезвычайных ситуаци</w:t>
      </w:r>
      <w:r w:rsidR="00F15BCE">
        <w:rPr>
          <w:sz w:val="24"/>
          <w:szCs w:val="24"/>
        </w:rPr>
        <w:t>ях;</w:t>
      </w:r>
    </w:p>
    <w:p w:rsidR="00F15BCE" w:rsidRPr="00F15BCE" w:rsidRDefault="00F15BCE" w:rsidP="00FE547A">
      <w:pPr>
        <w:pStyle w:val="ae"/>
        <w:numPr>
          <w:ilvl w:val="0"/>
          <w:numId w:val="34"/>
        </w:numPr>
        <w:tabs>
          <w:tab w:val="left" w:pos="851"/>
        </w:tabs>
        <w:ind w:left="0" w:firstLine="709"/>
        <w:jc w:val="both"/>
        <w:rPr>
          <w:sz w:val="24"/>
          <w:szCs w:val="24"/>
        </w:rPr>
      </w:pPr>
      <w:r w:rsidRPr="00F15BCE">
        <w:rPr>
          <w:sz w:val="24"/>
          <w:szCs w:val="24"/>
        </w:rPr>
        <w:t>обеспечение безопасной жизнедеятельности населения и объектов на территории Лешуконского района</w:t>
      </w:r>
      <w:r>
        <w:rPr>
          <w:sz w:val="24"/>
          <w:szCs w:val="24"/>
        </w:rPr>
        <w:t>.</w:t>
      </w:r>
    </w:p>
    <w:p w:rsidR="008F1E3A" w:rsidRDefault="008F1E3A" w:rsidP="00D77703">
      <w:pPr>
        <w:pStyle w:val="ConsPlusNormal"/>
        <w:ind w:firstLine="709"/>
        <w:jc w:val="both"/>
        <w:rPr>
          <w:rFonts w:ascii="Times New Roman" w:hAnsi="Times New Roman" w:cs="Times New Roman"/>
          <w:snapToGrid w:val="0"/>
          <w:sz w:val="24"/>
          <w:szCs w:val="24"/>
        </w:rPr>
      </w:pPr>
      <w:r w:rsidRPr="00F15BCE">
        <w:rPr>
          <w:rFonts w:ascii="Times New Roman" w:hAnsi="Times New Roman" w:cs="Times New Roman"/>
          <w:snapToGrid w:val="0"/>
          <w:sz w:val="24"/>
          <w:szCs w:val="24"/>
        </w:rPr>
        <w:t>План мероприятий по реализации</w:t>
      </w:r>
      <w:r w:rsidRPr="00FE547A">
        <w:rPr>
          <w:rFonts w:ascii="Times New Roman" w:hAnsi="Times New Roman" w:cs="Times New Roman"/>
          <w:snapToGrid w:val="0"/>
          <w:sz w:val="24"/>
          <w:szCs w:val="24"/>
        </w:rPr>
        <w:t xml:space="preserve"> Программы направлен на решение</w:t>
      </w:r>
      <w:r w:rsidRPr="003D734E">
        <w:rPr>
          <w:rFonts w:ascii="Times New Roman" w:hAnsi="Times New Roman" w:cs="Times New Roman"/>
          <w:snapToGrid w:val="0"/>
          <w:sz w:val="24"/>
          <w:szCs w:val="24"/>
        </w:rPr>
        <w:t xml:space="preserve"> первоочередных задач в течение 20</w:t>
      </w:r>
      <w:r w:rsidR="0054021B">
        <w:rPr>
          <w:rFonts w:ascii="Times New Roman" w:hAnsi="Times New Roman" w:cs="Times New Roman"/>
          <w:snapToGrid w:val="0"/>
          <w:sz w:val="24"/>
          <w:szCs w:val="24"/>
        </w:rPr>
        <w:t>20</w:t>
      </w:r>
      <w:r w:rsidRPr="003D734E">
        <w:rPr>
          <w:rFonts w:ascii="Times New Roman" w:hAnsi="Times New Roman" w:cs="Times New Roman"/>
          <w:snapToGrid w:val="0"/>
          <w:sz w:val="24"/>
          <w:szCs w:val="24"/>
        </w:rPr>
        <w:t>–202</w:t>
      </w:r>
      <w:r w:rsidR="0054021B">
        <w:rPr>
          <w:rFonts w:ascii="Times New Roman" w:hAnsi="Times New Roman" w:cs="Times New Roman"/>
          <w:snapToGrid w:val="0"/>
          <w:sz w:val="24"/>
          <w:szCs w:val="24"/>
        </w:rPr>
        <w:t>2</w:t>
      </w:r>
      <w:r w:rsidRPr="003D734E">
        <w:rPr>
          <w:rFonts w:ascii="Times New Roman" w:hAnsi="Times New Roman" w:cs="Times New Roman"/>
          <w:snapToGrid w:val="0"/>
          <w:sz w:val="24"/>
          <w:szCs w:val="24"/>
        </w:rPr>
        <w:t xml:space="preserve"> годов.</w:t>
      </w:r>
    </w:p>
    <w:p w:rsidR="008F1E3A" w:rsidRPr="00CB661F" w:rsidRDefault="008F1E3A" w:rsidP="008F1E3A">
      <w:pPr>
        <w:ind w:firstLine="540"/>
        <w:jc w:val="both"/>
        <w:rPr>
          <w:snapToGrid w:val="0"/>
          <w:sz w:val="24"/>
          <w:szCs w:val="24"/>
        </w:rPr>
      </w:pPr>
    </w:p>
    <w:p w:rsidR="008F1E3A" w:rsidRPr="00A45F1B" w:rsidRDefault="008F1E3A" w:rsidP="008F1E3A">
      <w:pPr>
        <w:jc w:val="center"/>
        <w:rPr>
          <w:b/>
          <w:bCs/>
          <w:sz w:val="24"/>
          <w:szCs w:val="24"/>
        </w:rPr>
      </w:pPr>
      <w:r w:rsidRPr="00A45F1B">
        <w:rPr>
          <w:b/>
          <w:bCs/>
          <w:sz w:val="24"/>
          <w:szCs w:val="24"/>
        </w:rPr>
        <w:t xml:space="preserve">3. </w:t>
      </w:r>
      <w:r w:rsidRPr="00A45F1B">
        <w:rPr>
          <w:b/>
          <w:sz w:val="24"/>
          <w:szCs w:val="24"/>
        </w:rPr>
        <w:t xml:space="preserve">Показатели (индикаторы) достижения </w:t>
      </w:r>
      <w:r w:rsidR="003970B1">
        <w:rPr>
          <w:b/>
          <w:sz w:val="24"/>
          <w:szCs w:val="24"/>
        </w:rPr>
        <w:t xml:space="preserve">целей и решения задач, основные </w:t>
      </w:r>
      <w:r w:rsidRPr="00A45F1B">
        <w:rPr>
          <w:b/>
          <w:sz w:val="24"/>
          <w:szCs w:val="24"/>
        </w:rPr>
        <w:t>ожидаемые конечные результаты муниципальной программы</w:t>
      </w:r>
    </w:p>
    <w:p w:rsidR="008F1E3A" w:rsidRPr="00653A1C" w:rsidRDefault="008F1E3A" w:rsidP="00D77703">
      <w:pPr>
        <w:rPr>
          <w:b/>
        </w:rPr>
      </w:pPr>
    </w:p>
    <w:p w:rsidR="003970B1" w:rsidRDefault="003970B1" w:rsidP="00D77703">
      <w:pPr>
        <w:ind w:firstLine="709"/>
        <w:jc w:val="both"/>
        <w:rPr>
          <w:spacing w:val="-1"/>
          <w:sz w:val="24"/>
          <w:szCs w:val="24"/>
        </w:rPr>
      </w:pPr>
      <w:r>
        <w:rPr>
          <w:spacing w:val="-1"/>
          <w:sz w:val="24"/>
          <w:szCs w:val="24"/>
        </w:rPr>
        <w:t>Реализация мероприятий, предусмотренных Программой, предполагает достижение следующих результатов:</w:t>
      </w:r>
    </w:p>
    <w:p w:rsidR="003970B1" w:rsidRDefault="003970B1" w:rsidP="00D77703">
      <w:pPr>
        <w:pStyle w:val="ConsPlusNormal"/>
        <w:numPr>
          <w:ilvl w:val="0"/>
          <w:numId w:val="35"/>
        </w:numPr>
        <w:tabs>
          <w:tab w:val="left" w:pos="851"/>
        </w:tabs>
        <w:ind w:left="0" w:firstLine="709"/>
        <w:jc w:val="both"/>
        <w:rPr>
          <w:rFonts w:ascii="Times New Roman" w:hAnsi="Times New Roman" w:cs="Times New Roman"/>
          <w:sz w:val="24"/>
          <w:szCs w:val="24"/>
        </w:rPr>
      </w:pPr>
      <w:r w:rsidRPr="003D734E">
        <w:rPr>
          <w:rFonts w:ascii="Times New Roman" w:hAnsi="Times New Roman" w:cs="Times New Roman"/>
          <w:sz w:val="24"/>
          <w:szCs w:val="24"/>
        </w:rPr>
        <w:t>готовность ПВР к развёртыванию в период после возникновения ЧС;</w:t>
      </w:r>
    </w:p>
    <w:p w:rsidR="00C03277" w:rsidRDefault="003970B1" w:rsidP="00C03277">
      <w:pPr>
        <w:pStyle w:val="ConsPlusNormal"/>
        <w:numPr>
          <w:ilvl w:val="0"/>
          <w:numId w:val="35"/>
        </w:numPr>
        <w:tabs>
          <w:tab w:val="left" w:pos="851"/>
        </w:tabs>
        <w:ind w:left="0" w:firstLine="709"/>
        <w:jc w:val="both"/>
        <w:rPr>
          <w:rFonts w:ascii="Times New Roman" w:hAnsi="Times New Roman" w:cs="Times New Roman"/>
          <w:sz w:val="24"/>
          <w:szCs w:val="24"/>
        </w:rPr>
      </w:pPr>
      <w:r w:rsidRPr="003D734E">
        <w:rPr>
          <w:rFonts w:ascii="Times New Roman" w:hAnsi="Times New Roman" w:cs="Times New Roman"/>
          <w:sz w:val="24"/>
          <w:szCs w:val="24"/>
        </w:rPr>
        <w:t>готовность УКП к целенаправленному постоянному обучению населения</w:t>
      </w:r>
      <w:r w:rsidR="00D77703">
        <w:rPr>
          <w:rFonts w:ascii="Times New Roman" w:hAnsi="Times New Roman" w:cs="Times New Roman"/>
          <w:sz w:val="24"/>
          <w:szCs w:val="24"/>
        </w:rPr>
        <w:t>;</w:t>
      </w:r>
    </w:p>
    <w:p w:rsidR="00C03277" w:rsidRDefault="00C03277" w:rsidP="00C03277">
      <w:pPr>
        <w:pStyle w:val="ConsPlusNormal"/>
        <w:numPr>
          <w:ilvl w:val="0"/>
          <w:numId w:val="35"/>
        </w:numPr>
        <w:tabs>
          <w:tab w:val="left" w:pos="851"/>
        </w:tabs>
        <w:ind w:left="0" w:firstLine="709"/>
        <w:jc w:val="both"/>
        <w:rPr>
          <w:rFonts w:ascii="Times New Roman" w:hAnsi="Times New Roman" w:cs="Times New Roman"/>
          <w:sz w:val="24"/>
          <w:szCs w:val="24"/>
        </w:rPr>
      </w:pPr>
      <w:r w:rsidRPr="00C03277">
        <w:rPr>
          <w:rFonts w:ascii="Times New Roman" w:hAnsi="Times New Roman" w:cs="Times New Roman"/>
          <w:sz w:val="24"/>
          <w:szCs w:val="24"/>
        </w:rPr>
        <w:t>сокращение времени доведения информации о возникновении или угрозе возникновения ЧС (о неблагоприятных погодных явлениях)</w:t>
      </w:r>
      <w:r>
        <w:rPr>
          <w:rFonts w:ascii="Times New Roman" w:hAnsi="Times New Roman" w:cs="Times New Roman"/>
          <w:sz w:val="24"/>
          <w:szCs w:val="24"/>
        </w:rPr>
        <w:t xml:space="preserve"> </w:t>
      </w:r>
      <w:r w:rsidRPr="00C03277">
        <w:rPr>
          <w:rFonts w:ascii="Times New Roman" w:hAnsi="Times New Roman" w:cs="Times New Roman"/>
          <w:sz w:val="24"/>
          <w:szCs w:val="24"/>
        </w:rPr>
        <w:t xml:space="preserve">до населения; </w:t>
      </w:r>
    </w:p>
    <w:p w:rsidR="00D77703" w:rsidRDefault="001315B5" w:rsidP="00C03277">
      <w:pPr>
        <w:pStyle w:val="ConsPlusNormal"/>
        <w:numPr>
          <w:ilvl w:val="0"/>
          <w:numId w:val="35"/>
        </w:numPr>
        <w:tabs>
          <w:tab w:val="left" w:pos="851"/>
        </w:tabs>
        <w:ind w:left="0" w:firstLine="709"/>
        <w:jc w:val="both"/>
        <w:rPr>
          <w:rFonts w:ascii="Times New Roman" w:hAnsi="Times New Roman" w:cs="Times New Roman"/>
          <w:sz w:val="24"/>
          <w:szCs w:val="24"/>
        </w:rPr>
      </w:pPr>
      <w:r w:rsidRPr="001315B5">
        <w:rPr>
          <w:rFonts w:ascii="Times New Roman" w:hAnsi="Times New Roman" w:cs="Times New Roman"/>
          <w:sz w:val="24"/>
          <w:szCs w:val="24"/>
        </w:rPr>
        <w:t>увеличение охвата населения по доведению информации от общего числа жителей Лешуконского района</w:t>
      </w:r>
      <w:r w:rsidR="00D1079F">
        <w:rPr>
          <w:rFonts w:ascii="Times New Roman" w:hAnsi="Times New Roman" w:cs="Times New Roman"/>
          <w:sz w:val="24"/>
          <w:szCs w:val="24"/>
        </w:rPr>
        <w:t>;</w:t>
      </w:r>
    </w:p>
    <w:p w:rsidR="00D1079F" w:rsidRPr="00D1079F" w:rsidRDefault="00D1079F" w:rsidP="00C03277">
      <w:pPr>
        <w:pStyle w:val="ConsPlusNormal"/>
        <w:numPr>
          <w:ilvl w:val="0"/>
          <w:numId w:val="35"/>
        </w:numPr>
        <w:tabs>
          <w:tab w:val="left" w:pos="851"/>
        </w:tabs>
        <w:ind w:left="0" w:firstLine="709"/>
        <w:jc w:val="both"/>
        <w:rPr>
          <w:rFonts w:ascii="Times New Roman" w:hAnsi="Times New Roman" w:cs="Times New Roman"/>
          <w:sz w:val="24"/>
          <w:szCs w:val="24"/>
        </w:rPr>
      </w:pPr>
      <w:r w:rsidRPr="00D1079F">
        <w:rPr>
          <w:rFonts w:ascii="Times New Roman" w:hAnsi="Times New Roman" w:cs="Times New Roman"/>
          <w:sz w:val="24"/>
          <w:szCs w:val="24"/>
        </w:rPr>
        <w:t>Оснащение оборудованными источниками наружного противопожарного водоснабжения</w:t>
      </w:r>
      <w:r>
        <w:rPr>
          <w:rFonts w:ascii="Times New Roman" w:hAnsi="Times New Roman" w:cs="Times New Roman"/>
          <w:sz w:val="24"/>
          <w:szCs w:val="24"/>
        </w:rPr>
        <w:t>.</w:t>
      </w:r>
    </w:p>
    <w:p w:rsidR="008F1E3A" w:rsidRPr="00E9479C" w:rsidRDefault="008F1E3A" w:rsidP="00D77703">
      <w:pPr>
        <w:ind w:firstLine="709"/>
        <w:jc w:val="both"/>
        <w:rPr>
          <w:bCs/>
          <w:sz w:val="24"/>
          <w:szCs w:val="24"/>
        </w:rPr>
      </w:pPr>
      <w:r w:rsidRPr="00FE547A">
        <w:rPr>
          <w:bCs/>
          <w:sz w:val="24"/>
          <w:szCs w:val="24"/>
        </w:rPr>
        <w:t>Значения показателей определены в Приложении № 1 к Программе.</w:t>
      </w:r>
    </w:p>
    <w:p w:rsidR="008F1E3A" w:rsidRDefault="008F1E3A" w:rsidP="008F1E3A">
      <w:pPr>
        <w:ind w:left="5400"/>
        <w:jc w:val="center"/>
        <w:rPr>
          <w:color w:val="000000"/>
          <w:sz w:val="24"/>
          <w:szCs w:val="24"/>
        </w:rPr>
      </w:pPr>
    </w:p>
    <w:p w:rsidR="008F1E3A" w:rsidRPr="00432838" w:rsidRDefault="008F1E3A" w:rsidP="003970B1">
      <w:pPr>
        <w:widowControl/>
        <w:numPr>
          <w:ilvl w:val="0"/>
          <w:numId w:val="29"/>
        </w:numPr>
        <w:tabs>
          <w:tab w:val="left" w:pos="284"/>
        </w:tabs>
        <w:autoSpaceDE/>
        <w:autoSpaceDN/>
        <w:adjustRightInd/>
        <w:ind w:left="0" w:right="1" w:firstLine="0"/>
        <w:jc w:val="center"/>
        <w:rPr>
          <w:b/>
          <w:sz w:val="24"/>
          <w:szCs w:val="24"/>
        </w:rPr>
      </w:pPr>
      <w:r w:rsidRPr="00432838">
        <w:rPr>
          <w:b/>
          <w:sz w:val="24"/>
          <w:szCs w:val="24"/>
        </w:rPr>
        <w:t xml:space="preserve">Обобщенная характеристика мероприятий муниципальной </w:t>
      </w:r>
      <w:r w:rsidR="00432838" w:rsidRPr="00432838">
        <w:rPr>
          <w:b/>
          <w:sz w:val="24"/>
          <w:szCs w:val="24"/>
        </w:rPr>
        <w:t>п</w:t>
      </w:r>
      <w:r w:rsidR="003970B1">
        <w:rPr>
          <w:b/>
          <w:sz w:val="24"/>
          <w:szCs w:val="24"/>
        </w:rPr>
        <w:t>рограммы</w:t>
      </w:r>
    </w:p>
    <w:p w:rsidR="008F1E3A" w:rsidRDefault="008F1E3A" w:rsidP="008F1E3A">
      <w:pPr>
        <w:ind w:left="426" w:right="535"/>
        <w:rPr>
          <w:b/>
          <w:sz w:val="26"/>
          <w:szCs w:val="26"/>
        </w:rPr>
      </w:pPr>
    </w:p>
    <w:p w:rsidR="00896767" w:rsidRPr="00F47192" w:rsidRDefault="00896767" w:rsidP="00074290">
      <w:pPr>
        <w:ind w:firstLine="851"/>
        <w:jc w:val="both"/>
        <w:rPr>
          <w:sz w:val="24"/>
          <w:szCs w:val="24"/>
        </w:rPr>
      </w:pPr>
      <w:r w:rsidRPr="00F47192">
        <w:rPr>
          <w:sz w:val="24"/>
          <w:szCs w:val="24"/>
        </w:rPr>
        <w:lastRenderedPageBreak/>
        <w:t xml:space="preserve">Мероприятия Программы по </w:t>
      </w:r>
      <w:r w:rsidR="00F47192" w:rsidRPr="00F47192">
        <w:rPr>
          <w:sz w:val="24"/>
          <w:szCs w:val="24"/>
        </w:rPr>
        <w:t>о</w:t>
      </w:r>
      <w:r w:rsidR="00F47192" w:rsidRPr="00F47192">
        <w:rPr>
          <w:spacing w:val="-1"/>
          <w:sz w:val="24"/>
          <w:szCs w:val="24"/>
        </w:rPr>
        <w:t>беспечению безопасности населения и территорий от чрезвычайных ситуаций в муниципальном образовании «</w:t>
      </w:r>
      <w:proofErr w:type="spellStart"/>
      <w:r w:rsidR="00F47192" w:rsidRPr="00F47192">
        <w:rPr>
          <w:spacing w:val="-1"/>
          <w:sz w:val="24"/>
          <w:szCs w:val="24"/>
        </w:rPr>
        <w:t>Лешуконский</w:t>
      </w:r>
      <w:proofErr w:type="spellEnd"/>
      <w:r w:rsidR="00F47192" w:rsidRPr="00F47192">
        <w:rPr>
          <w:spacing w:val="-1"/>
          <w:sz w:val="24"/>
          <w:szCs w:val="24"/>
        </w:rPr>
        <w:t xml:space="preserve"> муниципальный район» </w:t>
      </w:r>
      <w:r w:rsidRPr="00F47192">
        <w:rPr>
          <w:sz w:val="24"/>
          <w:szCs w:val="24"/>
        </w:rPr>
        <w:t xml:space="preserve">систематизируется по следующим основным направлениям. </w:t>
      </w:r>
    </w:p>
    <w:p w:rsidR="00D45DF8" w:rsidRDefault="00D45DF8" w:rsidP="00B564B3">
      <w:pPr>
        <w:ind w:firstLine="851"/>
        <w:jc w:val="both"/>
        <w:rPr>
          <w:sz w:val="24"/>
          <w:szCs w:val="24"/>
        </w:rPr>
      </w:pPr>
      <w:r w:rsidRPr="00B564B3">
        <w:rPr>
          <w:sz w:val="24"/>
          <w:szCs w:val="24"/>
        </w:rPr>
        <w:t xml:space="preserve">Обеспечение готовности </w:t>
      </w:r>
      <w:r w:rsidR="00B564B3">
        <w:rPr>
          <w:sz w:val="24"/>
          <w:szCs w:val="24"/>
        </w:rPr>
        <w:t>пункта временного размещения</w:t>
      </w:r>
      <w:r w:rsidRPr="00B564B3">
        <w:rPr>
          <w:sz w:val="24"/>
          <w:szCs w:val="24"/>
        </w:rPr>
        <w:t xml:space="preserve"> к развёртыванию в период после возникновения чрезвычайной ситуации на территории муниципального образования «</w:t>
      </w:r>
      <w:proofErr w:type="spellStart"/>
      <w:r w:rsidRPr="00B564B3">
        <w:rPr>
          <w:sz w:val="24"/>
          <w:szCs w:val="24"/>
        </w:rPr>
        <w:t>Лешуконский</w:t>
      </w:r>
      <w:proofErr w:type="spellEnd"/>
      <w:r w:rsidRPr="00B564B3">
        <w:rPr>
          <w:sz w:val="24"/>
          <w:szCs w:val="24"/>
        </w:rPr>
        <w:t xml:space="preserve"> муниципальный район»</w:t>
      </w:r>
      <w:r w:rsidR="00B564B3">
        <w:rPr>
          <w:sz w:val="24"/>
          <w:szCs w:val="24"/>
        </w:rPr>
        <w:t>, жилые комнаты, которых, должны быть оснащены кроватями (раскладушками)</w:t>
      </w:r>
      <w:r w:rsidRPr="00B564B3">
        <w:rPr>
          <w:sz w:val="24"/>
          <w:szCs w:val="24"/>
        </w:rPr>
        <w:t>.</w:t>
      </w:r>
    </w:p>
    <w:p w:rsidR="00B564B3" w:rsidRDefault="00B564B3" w:rsidP="00B564B3">
      <w:pPr>
        <w:ind w:firstLine="851"/>
        <w:jc w:val="both"/>
        <w:rPr>
          <w:sz w:val="24"/>
          <w:szCs w:val="24"/>
        </w:rPr>
      </w:pPr>
      <w:r>
        <w:rPr>
          <w:sz w:val="24"/>
          <w:szCs w:val="24"/>
        </w:rPr>
        <w:t>Проведение в учебно-консультационном пункте учебно-методических мероприятий (учебных процессов), основанных на специальной литературе (журнал «Гражданская защита»), а также направленных на подготовку населения не занятого в производстве и сфере обслуживания.</w:t>
      </w:r>
    </w:p>
    <w:p w:rsidR="00183824" w:rsidRDefault="00183824" w:rsidP="00B564B3">
      <w:pPr>
        <w:ind w:firstLine="851"/>
        <w:jc w:val="both"/>
        <w:rPr>
          <w:sz w:val="24"/>
          <w:szCs w:val="26"/>
        </w:rPr>
      </w:pPr>
      <w:r>
        <w:rPr>
          <w:sz w:val="24"/>
          <w:szCs w:val="26"/>
        </w:rPr>
        <w:t>Разработка Плана п</w:t>
      </w:r>
      <w:r w:rsidRPr="00183824">
        <w:rPr>
          <w:sz w:val="24"/>
          <w:szCs w:val="26"/>
        </w:rPr>
        <w:t>о предупреждению и ликвидации аварийных разливов нефти и</w:t>
      </w:r>
      <w:r>
        <w:rPr>
          <w:sz w:val="24"/>
          <w:szCs w:val="26"/>
        </w:rPr>
        <w:t xml:space="preserve"> </w:t>
      </w:r>
      <w:r w:rsidRPr="00183824">
        <w:rPr>
          <w:sz w:val="24"/>
          <w:szCs w:val="26"/>
        </w:rPr>
        <w:t>нефтепродуктов на территории муниципального образования «</w:t>
      </w:r>
      <w:proofErr w:type="spellStart"/>
      <w:r>
        <w:rPr>
          <w:sz w:val="24"/>
          <w:szCs w:val="26"/>
        </w:rPr>
        <w:t>Л</w:t>
      </w:r>
      <w:r w:rsidRPr="00183824">
        <w:rPr>
          <w:sz w:val="24"/>
          <w:szCs w:val="26"/>
        </w:rPr>
        <w:t>ешуконский</w:t>
      </w:r>
      <w:proofErr w:type="spellEnd"/>
      <w:r w:rsidRPr="00183824">
        <w:rPr>
          <w:sz w:val="24"/>
          <w:szCs w:val="26"/>
        </w:rPr>
        <w:t xml:space="preserve"> муниципальный район»</w:t>
      </w:r>
      <w:r>
        <w:rPr>
          <w:sz w:val="24"/>
          <w:szCs w:val="26"/>
        </w:rPr>
        <w:t>.</w:t>
      </w:r>
    </w:p>
    <w:p w:rsidR="00183824" w:rsidRPr="00183824" w:rsidRDefault="00183824" w:rsidP="00B564B3">
      <w:pPr>
        <w:ind w:firstLine="851"/>
        <w:jc w:val="both"/>
        <w:rPr>
          <w:sz w:val="24"/>
          <w:szCs w:val="24"/>
        </w:rPr>
      </w:pPr>
      <w:r>
        <w:rPr>
          <w:sz w:val="24"/>
          <w:szCs w:val="24"/>
        </w:rPr>
        <w:t>С</w:t>
      </w:r>
      <w:r w:rsidRPr="003D734E">
        <w:rPr>
          <w:sz w:val="24"/>
          <w:szCs w:val="24"/>
        </w:rPr>
        <w:t>оздание резервов материально-технических средств</w:t>
      </w:r>
      <w:r>
        <w:rPr>
          <w:sz w:val="24"/>
          <w:szCs w:val="24"/>
        </w:rPr>
        <w:t>.</w:t>
      </w:r>
    </w:p>
    <w:p w:rsidR="00183824" w:rsidRDefault="00183824" w:rsidP="00074290">
      <w:pPr>
        <w:ind w:firstLine="851"/>
        <w:jc w:val="both"/>
        <w:rPr>
          <w:sz w:val="24"/>
          <w:szCs w:val="24"/>
        </w:rPr>
      </w:pPr>
      <w:r w:rsidRPr="00183824">
        <w:rPr>
          <w:sz w:val="24"/>
          <w:szCs w:val="24"/>
        </w:rPr>
        <w:t xml:space="preserve">Оснащение </w:t>
      </w:r>
      <w:r>
        <w:rPr>
          <w:sz w:val="24"/>
          <w:szCs w:val="24"/>
        </w:rPr>
        <w:t>муниципального образования «</w:t>
      </w:r>
      <w:proofErr w:type="spellStart"/>
      <w:r>
        <w:rPr>
          <w:sz w:val="24"/>
          <w:szCs w:val="24"/>
        </w:rPr>
        <w:t>Лешуконский</w:t>
      </w:r>
      <w:proofErr w:type="spellEnd"/>
      <w:r>
        <w:rPr>
          <w:sz w:val="24"/>
          <w:szCs w:val="24"/>
        </w:rPr>
        <w:t xml:space="preserve"> муниципальный район» техническими средствами (уличное табло «Бегущая строка») с целью дополнительного информирования (предупреждения) населения о неблагоприятных погодных явлениях.</w:t>
      </w:r>
    </w:p>
    <w:p w:rsidR="00DD6742" w:rsidRDefault="00DD6742" w:rsidP="00074290">
      <w:pPr>
        <w:ind w:firstLine="851"/>
        <w:jc w:val="both"/>
        <w:rPr>
          <w:sz w:val="24"/>
          <w:szCs w:val="24"/>
        </w:rPr>
      </w:pPr>
      <w:r>
        <w:rPr>
          <w:sz w:val="24"/>
          <w:szCs w:val="24"/>
        </w:rPr>
        <w:t xml:space="preserve">Обновление автоматизированного рабочего места (АРМ </w:t>
      </w:r>
      <w:proofErr w:type="spellStart"/>
      <w:r>
        <w:rPr>
          <w:sz w:val="24"/>
          <w:szCs w:val="24"/>
        </w:rPr>
        <w:t>режим</w:t>
      </w:r>
      <w:r w:rsidR="00052B57">
        <w:rPr>
          <w:sz w:val="24"/>
          <w:szCs w:val="24"/>
        </w:rPr>
        <w:t>но-</w:t>
      </w:r>
      <w:r>
        <w:rPr>
          <w:sz w:val="24"/>
          <w:szCs w:val="24"/>
        </w:rPr>
        <w:t>секретного</w:t>
      </w:r>
      <w:proofErr w:type="spellEnd"/>
      <w:r>
        <w:rPr>
          <w:sz w:val="24"/>
          <w:szCs w:val="24"/>
        </w:rPr>
        <w:t xml:space="preserve"> подразделения) администрации МО «</w:t>
      </w:r>
      <w:proofErr w:type="spellStart"/>
      <w:r>
        <w:rPr>
          <w:sz w:val="24"/>
          <w:szCs w:val="24"/>
        </w:rPr>
        <w:t>Лешуконский</w:t>
      </w:r>
      <w:proofErr w:type="spellEnd"/>
      <w:r>
        <w:rPr>
          <w:sz w:val="24"/>
          <w:szCs w:val="24"/>
        </w:rPr>
        <w:t xml:space="preserve"> муниципальный район».</w:t>
      </w:r>
    </w:p>
    <w:p w:rsidR="00810FD6" w:rsidRPr="00810FD6" w:rsidRDefault="00810FD6" w:rsidP="00074290">
      <w:pPr>
        <w:ind w:firstLine="851"/>
        <w:jc w:val="both"/>
        <w:rPr>
          <w:sz w:val="24"/>
          <w:szCs w:val="24"/>
          <w:highlight w:val="lightGray"/>
        </w:rPr>
      </w:pPr>
      <w:r w:rsidRPr="00810FD6">
        <w:rPr>
          <w:sz w:val="24"/>
          <w:szCs w:val="24"/>
        </w:rPr>
        <w:t>Ремонт существующих противопожарных водоемов и строительство новым.</w:t>
      </w:r>
    </w:p>
    <w:p w:rsidR="008F1E3A" w:rsidRDefault="008F1E3A" w:rsidP="008F1E3A">
      <w:pPr>
        <w:ind w:left="5400"/>
        <w:jc w:val="center"/>
        <w:rPr>
          <w:color w:val="000000"/>
          <w:sz w:val="24"/>
          <w:szCs w:val="24"/>
        </w:rPr>
      </w:pPr>
    </w:p>
    <w:p w:rsidR="00183824" w:rsidRDefault="00183824" w:rsidP="008F1E3A">
      <w:pPr>
        <w:ind w:left="5400"/>
        <w:jc w:val="center"/>
        <w:rPr>
          <w:color w:val="000000"/>
          <w:sz w:val="24"/>
          <w:szCs w:val="24"/>
        </w:rPr>
      </w:pPr>
    </w:p>
    <w:p w:rsidR="008F1E3A" w:rsidRPr="003970B1" w:rsidRDefault="008F1E3A" w:rsidP="003970B1">
      <w:pPr>
        <w:widowControl/>
        <w:numPr>
          <w:ilvl w:val="0"/>
          <w:numId w:val="29"/>
        </w:numPr>
        <w:tabs>
          <w:tab w:val="left" w:pos="284"/>
        </w:tabs>
        <w:autoSpaceDE/>
        <w:autoSpaceDN/>
        <w:adjustRightInd/>
        <w:ind w:left="0" w:right="1" w:firstLine="0"/>
        <w:jc w:val="center"/>
        <w:rPr>
          <w:b/>
          <w:sz w:val="24"/>
          <w:szCs w:val="24"/>
        </w:rPr>
      </w:pPr>
      <w:r w:rsidRPr="007D6B07">
        <w:rPr>
          <w:b/>
          <w:sz w:val="24"/>
          <w:szCs w:val="24"/>
        </w:rPr>
        <w:t>Обоснование объема финансовых ресурсов, необходимых для реализации</w:t>
      </w:r>
      <w:r w:rsidR="003970B1">
        <w:rPr>
          <w:b/>
          <w:sz w:val="24"/>
          <w:szCs w:val="24"/>
        </w:rPr>
        <w:t xml:space="preserve"> </w:t>
      </w:r>
      <w:r w:rsidRPr="003970B1">
        <w:rPr>
          <w:b/>
          <w:sz w:val="24"/>
          <w:szCs w:val="24"/>
        </w:rPr>
        <w:t>муниципальной программы</w:t>
      </w:r>
    </w:p>
    <w:p w:rsidR="008F1E3A" w:rsidRPr="007D6B07" w:rsidRDefault="008F1E3A" w:rsidP="008F1E3A">
      <w:pPr>
        <w:ind w:right="535"/>
        <w:jc w:val="center"/>
        <w:rPr>
          <w:b/>
          <w:sz w:val="24"/>
          <w:szCs w:val="24"/>
        </w:rPr>
      </w:pPr>
    </w:p>
    <w:p w:rsidR="008F1E3A" w:rsidRPr="007D6B07" w:rsidRDefault="008F1E3A" w:rsidP="008F1E3A">
      <w:pPr>
        <w:ind w:firstLine="709"/>
        <w:jc w:val="both"/>
        <w:rPr>
          <w:sz w:val="24"/>
          <w:szCs w:val="24"/>
        </w:rPr>
      </w:pPr>
      <w:r w:rsidRPr="007D6B07">
        <w:rPr>
          <w:sz w:val="24"/>
          <w:szCs w:val="24"/>
        </w:rPr>
        <w:t xml:space="preserve">Финансирование Программы осуществляется за счет средств </w:t>
      </w:r>
      <w:r w:rsidR="00C74C27">
        <w:rPr>
          <w:sz w:val="24"/>
          <w:szCs w:val="24"/>
        </w:rPr>
        <w:t xml:space="preserve">федерального бюджета, </w:t>
      </w:r>
      <w:r w:rsidRPr="007D6B07">
        <w:rPr>
          <w:sz w:val="24"/>
          <w:szCs w:val="24"/>
        </w:rPr>
        <w:t>областного бюджета, районного бюджета и внебюджетных источников финансирования. Общий объем финансирования Программы на 20</w:t>
      </w:r>
      <w:r w:rsidR="00F47192">
        <w:rPr>
          <w:sz w:val="24"/>
          <w:szCs w:val="24"/>
        </w:rPr>
        <w:t>20</w:t>
      </w:r>
      <w:r w:rsidR="00FE547A">
        <w:rPr>
          <w:sz w:val="24"/>
          <w:szCs w:val="24"/>
        </w:rPr>
        <w:t>–</w:t>
      </w:r>
      <w:r w:rsidRPr="007D6B07">
        <w:rPr>
          <w:sz w:val="24"/>
          <w:szCs w:val="24"/>
        </w:rPr>
        <w:t>202</w:t>
      </w:r>
      <w:r w:rsidR="00F47192">
        <w:rPr>
          <w:sz w:val="24"/>
          <w:szCs w:val="24"/>
        </w:rPr>
        <w:t>2</w:t>
      </w:r>
      <w:r w:rsidRPr="007D6B07">
        <w:rPr>
          <w:sz w:val="24"/>
          <w:szCs w:val="24"/>
        </w:rPr>
        <w:t xml:space="preserve"> годы </w:t>
      </w:r>
      <w:r w:rsidRPr="00FE547A">
        <w:rPr>
          <w:sz w:val="24"/>
          <w:szCs w:val="24"/>
        </w:rPr>
        <w:t xml:space="preserve">составляет </w:t>
      </w:r>
      <w:r w:rsidR="0051321F">
        <w:rPr>
          <w:sz w:val="24"/>
          <w:szCs w:val="24"/>
        </w:rPr>
        <w:t>1102,2</w:t>
      </w:r>
      <w:r w:rsidRPr="00FE547A">
        <w:rPr>
          <w:sz w:val="24"/>
          <w:szCs w:val="24"/>
        </w:rPr>
        <w:t xml:space="preserve"> тыс. рублей. (Приложение № 2)</w:t>
      </w:r>
      <w:r w:rsidR="003970B1" w:rsidRPr="00FE547A">
        <w:rPr>
          <w:sz w:val="24"/>
          <w:szCs w:val="24"/>
        </w:rPr>
        <w:t>.</w:t>
      </w:r>
    </w:p>
    <w:p w:rsidR="008F1E3A" w:rsidRPr="007D6B07" w:rsidRDefault="008F1E3A" w:rsidP="008F1E3A">
      <w:pPr>
        <w:ind w:firstLine="709"/>
        <w:jc w:val="both"/>
        <w:rPr>
          <w:sz w:val="24"/>
          <w:szCs w:val="24"/>
        </w:rPr>
      </w:pPr>
      <w:r w:rsidRPr="007D6B07">
        <w:rPr>
          <w:sz w:val="24"/>
          <w:szCs w:val="24"/>
        </w:rPr>
        <w:t>Объемы финансирования Программы на 20</w:t>
      </w:r>
      <w:r w:rsidR="00F47192">
        <w:rPr>
          <w:sz w:val="24"/>
          <w:szCs w:val="24"/>
        </w:rPr>
        <w:t>20</w:t>
      </w:r>
      <w:r w:rsidRPr="007D6B07">
        <w:rPr>
          <w:sz w:val="24"/>
          <w:szCs w:val="24"/>
        </w:rPr>
        <w:t>–20</w:t>
      </w:r>
      <w:r w:rsidR="00C74C27">
        <w:rPr>
          <w:sz w:val="24"/>
          <w:szCs w:val="24"/>
        </w:rPr>
        <w:t>2</w:t>
      </w:r>
      <w:r w:rsidR="00F47192">
        <w:rPr>
          <w:sz w:val="24"/>
          <w:szCs w:val="24"/>
        </w:rPr>
        <w:t>2</w:t>
      </w:r>
      <w:r w:rsidRPr="007D6B07">
        <w:rPr>
          <w:sz w:val="24"/>
          <w:szCs w:val="24"/>
        </w:rPr>
        <w:t xml:space="preserve"> годы за счет средств районного бюджета носят прогнозный характер и подлежат ежегодному уточнению в установленном порядке при формировании бюджета на очередной финансовый год, исходя из возможностей районного бюджета.</w:t>
      </w:r>
    </w:p>
    <w:p w:rsidR="008F1E3A" w:rsidRDefault="008F1E3A" w:rsidP="008F1E3A">
      <w:pPr>
        <w:pStyle w:val="ConsPlusNormal"/>
        <w:ind w:firstLine="540"/>
        <w:jc w:val="both"/>
      </w:pPr>
      <w:r w:rsidRPr="007D6B07">
        <w:rPr>
          <w:color w:val="000000"/>
          <w:sz w:val="24"/>
          <w:szCs w:val="24"/>
        </w:rPr>
        <w:t xml:space="preserve">        </w:t>
      </w:r>
      <w:r w:rsidRPr="007D6B07">
        <w:rPr>
          <w:color w:val="000000"/>
          <w:sz w:val="24"/>
          <w:szCs w:val="24"/>
        </w:rPr>
        <w:tab/>
      </w:r>
    </w:p>
    <w:p w:rsidR="008F1E3A" w:rsidRPr="007D6B07" w:rsidRDefault="008F1E3A" w:rsidP="003970B1">
      <w:pPr>
        <w:jc w:val="center"/>
        <w:rPr>
          <w:b/>
          <w:sz w:val="24"/>
          <w:szCs w:val="24"/>
        </w:rPr>
      </w:pPr>
      <w:r w:rsidRPr="007D6B07">
        <w:rPr>
          <w:b/>
          <w:sz w:val="24"/>
          <w:szCs w:val="24"/>
        </w:rPr>
        <w:t xml:space="preserve">6. Механизм реализации муниципальной </w:t>
      </w:r>
      <w:r>
        <w:rPr>
          <w:b/>
          <w:sz w:val="24"/>
          <w:szCs w:val="24"/>
        </w:rPr>
        <w:t>п</w:t>
      </w:r>
      <w:r w:rsidRPr="007D6B07">
        <w:rPr>
          <w:b/>
          <w:sz w:val="24"/>
          <w:szCs w:val="24"/>
        </w:rPr>
        <w:t>рограммы</w:t>
      </w:r>
    </w:p>
    <w:p w:rsidR="008F1E3A" w:rsidRPr="007D6B07" w:rsidRDefault="008F1E3A" w:rsidP="008F1E3A">
      <w:pPr>
        <w:ind w:firstLine="709"/>
        <w:jc w:val="both"/>
        <w:rPr>
          <w:sz w:val="24"/>
          <w:szCs w:val="24"/>
        </w:rPr>
      </w:pPr>
    </w:p>
    <w:p w:rsidR="008F1E3A" w:rsidRDefault="008F1E3A" w:rsidP="003970B1">
      <w:pPr>
        <w:pStyle w:val="ConsPlusNormal"/>
        <w:widowControl/>
        <w:ind w:firstLine="709"/>
        <w:jc w:val="both"/>
        <w:rPr>
          <w:rFonts w:ascii="Times New Roman" w:hAnsi="Times New Roman" w:cs="Times New Roman"/>
          <w:sz w:val="24"/>
          <w:szCs w:val="28"/>
        </w:rPr>
      </w:pPr>
      <w:r>
        <w:rPr>
          <w:rFonts w:ascii="Times New Roman" w:hAnsi="Times New Roman" w:cs="Times New Roman"/>
          <w:sz w:val="24"/>
          <w:szCs w:val="28"/>
        </w:rPr>
        <w:t>Механизм реализации муниципальной Программы базируется на принципах четкого разграничения полномочий и ответственности всех исполнителей Программы.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w:t>
      </w:r>
    </w:p>
    <w:p w:rsidR="00E24E4F" w:rsidRDefault="00E24E4F" w:rsidP="00E24E4F">
      <w:pPr>
        <w:ind w:firstLine="709"/>
        <w:jc w:val="both"/>
        <w:rPr>
          <w:sz w:val="26"/>
          <w:szCs w:val="26"/>
        </w:rPr>
        <w:sectPr w:rsidR="00E24E4F" w:rsidSect="00E24E4F">
          <w:headerReference w:type="even" r:id="rId8"/>
          <w:headerReference w:type="default" r:id="rId9"/>
          <w:footerReference w:type="even" r:id="rId10"/>
          <w:footerReference w:type="default" r:id="rId11"/>
          <w:headerReference w:type="first" r:id="rId12"/>
          <w:footerReference w:type="first" r:id="rId13"/>
          <w:pgSz w:w="11909" w:h="16834"/>
          <w:pgMar w:top="1134" w:right="851" w:bottom="1134" w:left="1701" w:header="720" w:footer="720" w:gutter="0"/>
          <w:cols w:space="60"/>
          <w:noEndnote/>
          <w:docGrid w:linePitch="272"/>
        </w:sectPr>
      </w:pPr>
    </w:p>
    <w:p w:rsidR="00076D25" w:rsidRPr="008B3A0A" w:rsidRDefault="00076D25" w:rsidP="00076D25">
      <w:pPr>
        <w:jc w:val="right"/>
      </w:pPr>
      <w:r w:rsidRPr="008B3A0A">
        <w:lastRenderedPageBreak/>
        <w:t>Приложение № 1</w:t>
      </w:r>
    </w:p>
    <w:p w:rsidR="008B3A0A" w:rsidRDefault="00076D25" w:rsidP="008B3A0A">
      <w:pPr>
        <w:spacing w:line="240" w:lineRule="exact"/>
        <w:jc w:val="right"/>
        <w:rPr>
          <w:spacing w:val="-1"/>
        </w:rPr>
      </w:pPr>
      <w:r w:rsidRPr="008B3A0A">
        <w:t xml:space="preserve">к муниципальной программе </w:t>
      </w:r>
      <w:r w:rsidRPr="008B3A0A">
        <w:rPr>
          <w:bCs/>
          <w:color w:val="000000"/>
        </w:rPr>
        <w:t>«</w:t>
      </w:r>
      <w:r w:rsidR="008B3A0A" w:rsidRPr="008B3A0A">
        <w:rPr>
          <w:spacing w:val="-1"/>
        </w:rPr>
        <w:t>Обеспечение безопасности населения</w:t>
      </w:r>
      <w:r w:rsidR="008B3A0A">
        <w:rPr>
          <w:spacing w:val="-1"/>
        </w:rPr>
        <w:t xml:space="preserve"> </w:t>
      </w:r>
      <w:r w:rsidR="008B3A0A" w:rsidRPr="008B3A0A">
        <w:rPr>
          <w:spacing w:val="-1"/>
        </w:rPr>
        <w:t>и территорий</w:t>
      </w:r>
    </w:p>
    <w:p w:rsidR="00076D25" w:rsidRPr="008B3A0A" w:rsidRDefault="008B3A0A" w:rsidP="008B3A0A">
      <w:pPr>
        <w:spacing w:line="240" w:lineRule="exact"/>
        <w:jc w:val="right"/>
      </w:pPr>
      <w:r w:rsidRPr="008B3A0A">
        <w:rPr>
          <w:spacing w:val="-1"/>
        </w:rPr>
        <w:t>от чрезвычайных ситуаций</w:t>
      </w:r>
      <w:r>
        <w:rPr>
          <w:spacing w:val="-1"/>
        </w:rPr>
        <w:t xml:space="preserve"> </w:t>
      </w:r>
      <w:r w:rsidRPr="008B3A0A">
        <w:rPr>
          <w:spacing w:val="-1"/>
        </w:rPr>
        <w:t>в МО «</w:t>
      </w:r>
      <w:proofErr w:type="spellStart"/>
      <w:r w:rsidRPr="008B3A0A">
        <w:rPr>
          <w:spacing w:val="-1"/>
        </w:rPr>
        <w:t>Лешуконский</w:t>
      </w:r>
      <w:proofErr w:type="spellEnd"/>
      <w:r w:rsidRPr="008B3A0A">
        <w:rPr>
          <w:spacing w:val="-1"/>
        </w:rPr>
        <w:t xml:space="preserve"> муниципальный район» на 20</w:t>
      </w:r>
      <w:r w:rsidR="00F47192">
        <w:rPr>
          <w:spacing w:val="-1"/>
        </w:rPr>
        <w:t>20</w:t>
      </w:r>
      <w:r w:rsidRPr="008B3A0A">
        <w:rPr>
          <w:spacing w:val="-1"/>
        </w:rPr>
        <w:t>-202</w:t>
      </w:r>
      <w:r w:rsidR="00F47192">
        <w:rPr>
          <w:spacing w:val="-1"/>
        </w:rPr>
        <w:t>2</w:t>
      </w:r>
      <w:r w:rsidRPr="008B3A0A">
        <w:rPr>
          <w:spacing w:val="-1"/>
        </w:rPr>
        <w:t xml:space="preserve"> годы</w:t>
      </w:r>
      <w:r w:rsidR="00076D25" w:rsidRPr="008B3A0A">
        <w:t>»</w:t>
      </w:r>
    </w:p>
    <w:p w:rsidR="00076D25" w:rsidRPr="00D90536" w:rsidRDefault="00076D25" w:rsidP="00076D25">
      <w:pPr>
        <w:pStyle w:val="ConsPlusNormal"/>
        <w:jc w:val="right"/>
        <w:rPr>
          <w:rFonts w:ascii="Times New Roman" w:hAnsi="Times New Roman"/>
        </w:rPr>
      </w:pPr>
    </w:p>
    <w:p w:rsidR="00076D25" w:rsidRPr="008B3A0A" w:rsidRDefault="00076D25" w:rsidP="008B3A0A">
      <w:pPr>
        <w:pStyle w:val="ConsPlusNormal"/>
        <w:ind w:firstLine="0"/>
        <w:jc w:val="center"/>
        <w:rPr>
          <w:rFonts w:ascii="Times New Roman" w:hAnsi="Times New Roman" w:cs="Times New Roman"/>
          <w:sz w:val="26"/>
          <w:szCs w:val="26"/>
        </w:rPr>
      </w:pPr>
      <w:r w:rsidRPr="008B3A0A">
        <w:rPr>
          <w:rFonts w:ascii="Times New Roman" w:hAnsi="Times New Roman" w:cs="Times New Roman"/>
          <w:sz w:val="26"/>
          <w:szCs w:val="26"/>
        </w:rPr>
        <w:t>П</w:t>
      </w:r>
      <w:r w:rsidR="008B3A0A" w:rsidRPr="008B3A0A">
        <w:rPr>
          <w:rFonts w:ascii="Times New Roman" w:hAnsi="Times New Roman" w:cs="Times New Roman"/>
          <w:sz w:val="26"/>
          <w:szCs w:val="26"/>
        </w:rPr>
        <w:t>ЕРЕЧЕНЬ</w:t>
      </w:r>
    </w:p>
    <w:p w:rsidR="00076D25" w:rsidRPr="008B3A0A" w:rsidRDefault="00076D25" w:rsidP="008B3A0A">
      <w:pPr>
        <w:contextualSpacing/>
        <w:jc w:val="center"/>
        <w:rPr>
          <w:sz w:val="26"/>
          <w:szCs w:val="26"/>
        </w:rPr>
      </w:pPr>
      <w:r w:rsidRPr="008B3A0A">
        <w:rPr>
          <w:sz w:val="26"/>
          <w:szCs w:val="26"/>
        </w:rPr>
        <w:t xml:space="preserve">показателей (индикаторов) муниципальной программы </w:t>
      </w:r>
      <w:r w:rsidR="008B3A0A">
        <w:rPr>
          <w:sz w:val="26"/>
          <w:szCs w:val="26"/>
        </w:rPr>
        <w:t>«</w:t>
      </w:r>
      <w:r w:rsidR="003970B1" w:rsidRPr="008B3A0A">
        <w:rPr>
          <w:spacing w:val="-1"/>
          <w:sz w:val="26"/>
          <w:szCs w:val="26"/>
        </w:rPr>
        <w:t>Обеспечение безопасности населения и территорий от чрезвычайных ситуаций в МО «</w:t>
      </w:r>
      <w:proofErr w:type="spellStart"/>
      <w:r w:rsidR="003970B1" w:rsidRPr="008B3A0A">
        <w:rPr>
          <w:spacing w:val="-1"/>
          <w:sz w:val="26"/>
          <w:szCs w:val="26"/>
        </w:rPr>
        <w:t>Лешуконский</w:t>
      </w:r>
      <w:proofErr w:type="spellEnd"/>
      <w:r w:rsidR="003970B1" w:rsidRPr="008B3A0A">
        <w:rPr>
          <w:spacing w:val="-1"/>
          <w:sz w:val="26"/>
          <w:szCs w:val="26"/>
        </w:rPr>
        <w:t xml:space="preserve"> муниципальный район»</w:t>
      </w:r>
      <w:r w:rsidR="008B3A0A">
        <w:rPr>
          <w:spacing w:val="-1"/>
          <w:sz w:val="26"/>
          <w:szCs w:val="26"/>
        </w:rPr>
        <w:t xml:space="preserve"> </w:t>
      </w:r>
      <w:r w:rsidR="003970B1" w:rsidRPr="008B3A0A">
        <w:rPr>
          <w:spacing w:val="-1"/>
          <w:sz w:val="26"/>
          <w:szCs w:val="26"/>
        </w:rPr>
        <w:t>на 20</w:t>
      </w:r>
      <w:r w:rsidR="00F47192">
        <w:rPr>
          <w:spacing w:val="-1"/>
          <w:sz w:val="26"/>
          <w:szCs w:val="26"/>
        </w:rPr>
        <w:t>20-2022</w:t>
      </w:r>
      <w:r w:rsidR="003970B1" w:rsidRPr="008B3A0A">
        <w:rPr>
          <w:spacing w:val="-1"/>
          <w:sz w:val="26"/>
          <w:szCs w:val="26"/>
        </w:rPr>
        <w:t xml:space="preserve"> годы</w:t>
      </w:r>
      <w:r w:rsidR="008B3A0A">
        <w:rPr>
          <w:spacing w:val="-1"/>
          <w:sz w:val="26"/>
          <w:szCs w:val="26"/>
        </w:rPr>
        <w:t>»</w:t>
      </w:r>
    </w:p>
    <w:p w:rsidR="00076D25" w:rsidRPr="008B3A0A" w:rsidRDefault="00076D25" w:rsidP="008B3A0A">
      <w:pPr>
        <w:pStyle w:val="ConsPlusNormal"/>
        <w:ind w:firstLine="0"/>
        <w:jc w:val="center"/>
        <w:rPr>
          <w:rFonts w:ascii="Times New Roman" w:hAnsi="Times New Roman" w:cs="Times New Roman"/>
          <w:sz w:val="26"/>
          <w:szCs w:val="26"/>
        </w:rPr>
      </w:pPr>
    </w:p>
    <w:tbl>
      <w:tblPr>
        <w:tblW w:w="14445" w:type="dxa"/>
        <w:tblInd w:w="217" w:type="dxa"/>
        <w:tblLayout w:type="fixed"/>
        <w:tblCellMar>
          <w:left w:w="75" w:type="dxa"/>
          <w:right w:w="75" w:type="dxa"/>
        </w:tblCellMar>
        <w:tblLook w:val="0000"/>
      </w:tblPr>
      <w:tblGrid>
        <w:gridCol w:w="566"/>
        <w:gridCol w:w="5528"/>
        <w:gridCol w:w="1418"/>
        <w:gridCol w:w="1733"/>
        <w:gridCol w:w="1733"/>
        <w:gridCol w:w="1733"/>
        <w:gridCol w:w="1734"/>
      </w:tblGrid>
      <w:tr w:rsidR="008B3A0A" w:rsidRPr="00CC28C7" w:rsidTr="00A526B5">
        <w:trPr>
          <w:trHeight w:val="267"/>
        </w:trPr>
        <w:tc>
          <w:tcPr>
            <w:tcW w:w="566" w:type="dxa"/>
            <w:vMerge w:val="restart"/>
            <w:tcBorders>
              <w:top w:val="single" w:sz="4" w:space="0" w:color="000000"/>
              <w:left w:val="single" w:sz="4" w:space="0" w:color="000000"/>
              <w:bottom w:val="single" w:sz="4" w:space="0" w:color="000000"/>
            </w:tcBorders>
            <w:shd w:val="clear" w:color="auto" w:fill="auto"/>
            <w:vAlign w:val="center"/>
          </w:tcPr>
          <w:p w:rsidR="008B3A0A" w:rsidRPr="00CC28C7" w:rsidRDefault="008B3A0A" w:rsidP="008B3A0A">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 xml:space="preserve">№ </w:t>
            </w:r>
            <w:proofErr w:type="spellStart"/>
            <w:proofErr w:type="gramStart"/>
            <w:r w:rsidRPr="00CC28C7">
              <w:rPr>
                <w:rFonts w:ascii="Times New Roman" w:hAnsi="Times New Roman" w:cs="Times New Roman"/>
                <w:sz w:val="22"/>
                <w:szCs w:val="22"/>
              </w:rPr>
              <w:t>п</w:t>
            </w:r>
            <w:proofErr w:type="spellEnd"/>
            <w:proofErr w:type="gramEnd"/>
            <w:r w:rsidRPr="00CC28C7">
              <w:rPr>
                <w:rFonts w:ascii="Times New Roman" w:hAnsi="Times New Roman" w:cs="Times New Roman"/>
                <w:sz w:val="22"/>
                <w:szCs w:val="22"/>
              </w:rPr>
              <w:t>/</w:t>
            </w:r>
            <w:proofErr w:type="spellStart"/>
            <w:r w:rsidRPr="00CC28C7">
              <w:rPr>
                <w:rFonts w:ascii="Times New Roman" w:hAnsi="Times New Roman" w:cs="Times New Roman"/>
                <w:sz w:val="22"/>
                <w:szCs w:val="22"/>
              </w:rPr>
              <w:t>п</w:t>
            </w:r>
            <w:proofErr w:type="spellEnd"/>
          </w:p>
        </w:tc>
        <w:tc>
          <w:tcPr>
            <w:tcW w:w="5528" w:type="dxa"/>
            <w:vMerge w:val="restart"/>
            <w:tcBorders>
              <w:top w:val="single" w:sz="4" w:space="0" w:color="000000"/>
              <w:left w:val="single" w:sz="4" w:space="0" w:color="000000"/>
              <w:bottom w:val="single" w:sz="4" w:space="0" w:color="000000"/>
            </w:tcBorders>
            <w:shd w:val="clear" w:color="auto" w:fill="auto"/>
            <w:vAlign w:val="center"/>
          </w:tcPr>
          <w:p w:rsidR="008B3A0A" w:rsidRPr="00CC28C7" w:rsidRDefault="008B3A0A" w:rsidP="008B3A0A">
            <w:pPr>
              <w:pStyle w:val="ConsPlusCell"/>
              <w:jc w:val="center"/>
              <w:rPr>
                <w:rFonts w:ascii="Times New Roman" w:hAnsi="Times New Roman" w:cs="Times New Roman"/>
                <w:sz w:val="22"/>
                <w:szCs w:val="22"/>
              </w:rPr>
            </w:pPr>
            <w:r w:rsidRPr="00CC28C7">
              <w:rPr>
                <w:rFonts w:ascii="Times New Roman" w:hAnsi="Times New Roman" w:cs="Times New Roman"/>
                <w:sz w:val="22"/>
                <w:szCs w:val="22"/>
              </w:rPr>
              <w:t>Показатель (индикатор) (наименование)</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8B3A0A" w:rsidRPr="00CC28C7" w:rsidRDefault="008B3A0A" w:rsidP="008B3A0A">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Единица измерения</w:t>
            </w:r>
          </w:p>
        </w:tc>
        <w:tc>
          <w:tcPr>
            <w:tcW w:w="69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B3A0A" w:rsidRPr="00CC28C7" w:rsidRDefault="008B3A0A" w:rsidP="008B3A0A">
            <w:pPr>
              <w:pStyle w:val="ConsPlusCell"/>
              <w:jc w:val="center"/>
              <w:rPr>
                <w:rFonts w:ascii="Times New Roman" w:hAnsi="Times New Roman" w:cs="Times New Roman"/>
                <w:sz w:val="22"/>
                <w:szCs w:val="22"/>
              </w:rPr>
            </w:pPr>
            <w:r w:rsidRPr="00CC28C7">
              <w:rPr>
                <w:rFonts w:ascii="Times New Roman" w:hAnsi="Times New Roman" w:cs="Times New Roman"/>
                <w:sz w:val="22"/>
                <w:szCs w:val="22"/>
              </w:rPr>
              <w:t>Значения показателей</w:t>
            </w:r>
          </w:p>
        </w:tc>
      </w:tr>
      <w:tr w:rsidR="008B3A0A" w:rsidRPr="00CC28C7" w:rsidTr="008B3A0A">
        <w:trPr>
          <w:trHeight w:val="697"/>
        </w:trPr>
        <w:tc>
          <w:tcPr>
            <w:tcW w:w="566" w:type="dxa"/>
            <w:vMerge/>
            <w:tcBorders>
              <w:top w:val="single" w:sz="4" w:space="0" w:color="000000"/>
              <w:left w:val="single" w:sz="4" w:space="0" w:color="000000"/>
              <w:bottom w:val="single" w:sz="4" w:space="0" w:color="000000"/>
            </w:tcBorders>
            <w:shd w:val="clear" w:color="auto" w:fill="auto"/>
            <w:vAlign w:val="center"/>
          </w:tcPr>
          <w:p w:rsidR="008B3A0A" w:rsidRPr="00CC28C7" w:rsidRDefault="008B3A0A" w:rsidP="006255DC">
            <w:pPr>
              <w:snapToGrid w:val="0"/>
              <w:rPr>
                <w:sz w:val="22"/>
                <w:szCs w:val="22"/>
              </w:rPr>
            </w:pPr>
          </w:p>
        </w:tc>
        <w:tc>
          <w:tcPr>
            <w:tcW w:w="5528" w:type="dxa"/>
            <w:vMerge/>
            <w:tcBorders>
              <w:top w:val="single" w:sz="4" w:space="0" w:color="000000"/>
              <w:left w:val="single" w:sz="4" w:space="0" w:color="000000"/>
              <w:bottom w:val="single" w:sz="4" w:space="0" w:color="000000"/>
            </w:tcBorders>
            <w:shd w:val="clear" w:color="auto" w:fill="auto"/>
            <w:vAlign w:val="center"/>
          </w:tcPr>
          <w:p w:rsidR="008B3A0A" w:rsidRPr="00CC28C7" w:rsidRDefault="008B3A0A" w:rsidP="006255DC">
            <w:pPr>
              <w:snapToGrid w:val="0"/>
              <w:rPr>
                <w:sz w:val="22"/>
                <w:szCs w:val="22"/>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8B3A0A" w:rsidRPr="00CC28C7" w:rsidRDefault="008B3A0A" w:rsidP="006255DC">
            <w:pPr>
              <w:snapToGrid w:val="0"/>
              <w:rPr>
                <w:sz w:val="22"/>
                <w:szCs w:val="22"/>
              </w:rPr>
            </w:pPr>
          </w:p>
        </w:tc>
        <w:tc>
          <w:tcPr>
            <w:tcW w:w="1733" w:type="dxa"/>
            <w:tcBorders>
              <w:left w:val="single" w:sz="4" w:space="0" w:color="000000"/>
              <w:bottom w:val="single" w:sz="4" w:space="0" w:color="000000"/>
            </w:tcBorders>
            <w:shd w:val="clear" w:color="auto" w:fill="auto"/>
            <w:vAlign w:val="center"/>
          </w:tcPr>
          <w:p w:rsidR="008B3A0A" w:rsidRPr="00CC28C7" w:rsidRDefault="00094BE5" w:rsidP="008B3A0A">
            <w:pPr>
              <w:pStyle w:val="ConsPlusCell"/>
              <w:jc w:val="center"/>
              <w:rPr>
                <w:rFonts w:ascii="Times New Roman" w:hAnsi="Times New Roman" w:cs="Times New Roman"/>
                <w:sz w:val="22"/>
                <w:szCs w:val="22"/>
              </w:rPr>
            </w:pPr>
            <w:r w:rsidRPr="00CC28C7">
              <w:rPr>
                <w:rFonts w:ascii="Times New Roman" w:hAnsi="Times New Roman" w:cs="Times New Roman"/>
                <w:sz w:val="22"/>
                <w:szCs w:val="22"/>
              </w:rPr>
              <w:t>Текущий</w:t>
            </w:r>
          </w:p>
          <w:p w:rsidR="008B3A0A" w:rsidRPr="00CC28C7" w:rsidRDefault="008B3A0A" w:rsidP="00094BE5">
            <w:pPr>
              <w:pStyle w:val="ConsPlusCell"/>
              <w:jc w:val="center"/>
              <w:rPr>
                <w:rFonts w:ascii="Times New Roman" w:hAnsi="Times New Roman" w:cs="Times New Roman"/>
                <w:sz w:val="22"/>
                <w:szCs w:val="22"/>
              </w:rPr>
            </w:pPr>
            <w:r w:rsidRPr="00CC28C7">
              <w:rPr>
                <w:rFonts w:ascii="Times New Roman" w:hAnsi="Times New Roman" w:cs="Times New Roman"/>
                <w:sz w:val="22"/>
                <w:szCs w:val="22"/>
              </w:rPr>
              <w:t>20</w:t>
            </w:r>
            <w:r w:rsidR="00094BE5" w:rsidRPr="00CC28C7">
              <w:rPr>
                <w:rFonts w:ascii="Times New Roman" w:hAnsi="Times New Roman" w:cs="Times New Roman"/>
                <w:sz w:val="22"/>
                <w:szCs w:val="22"/>
              </w:rPr>
              <w:t>19</w:t>
            </w:r>
            <w:r w:rsidRPr="00CC28C7">
              <w:rPr>
                <w:rFonts w:ascii="Times New Roman" w:hAnsi="Times New Roman" w:cs="Times New Roman"/>
                <w:sz w:val="22"/>
                <w:szCs w:val="22"/>
              </w:rPr>
              <w:t xml:space="preserve"> год</w:t>
            </w:r>
          </w:p>
        </w:tc>
        <w:tc>
          <w:tcPr>
            <w:tcW w:w="1733" w:type="dxa"/>
            <w:tcBorders>
              <w:left w:val="single" w:sz="4" w:space="0" w:color="000000"/>
              <w:bottom w:val="single" w:sz="4" w:space="0" w:color="000000"/>
            </w:tcBorders>
            <w:shd w:val="clear" w:color="auto" w:fill="auto"/>
            <w:vAlign w:val="center"/>
          </w:tcPr>
          <w:p w:rsidR="008B3A0A" w:rsidRPr="00CC28C7" w:rsidRDefault="00094BE5" w:rsidP="008B3A0A">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2020</w:t>
            </w:r>
            <w:r w:rsidR="008B3A0A" w:rsidRPr="00CC28C7">
              <w:rPr>
                <w:rFonts w:ascii="Times New Roman" w:hAnsi="Times New Roman" w:cs="Times New Roman"/>
                <w:sz w:val="22"/>
                <w:szCs w:val="22"/>
              </w:rPr>
              <w:t xml:space="preserve"> год</w:t>
            </w:r>
          </w:p>
        </w:tc>
        <w:tc>
          <w:tcPr>
            <w:tcW w:w="1733" w:type="dxa"/>
            <w:tcBorders>
              <w:left w:val="single" w:sz="4" w:space="0" w:color="000000"/>
              <w:bottom w:val="single" w:sz="4" w:space="0" w:color="000000"/>
            </w:tcBorders>
            <w:shd w:val="clear" w:color="auto" w:fill="auto"/>
            <w:vAlign w:val="center"/>
          </w:tcPr>
          <w:p w:rsidR="008B3A0A" w:rsidRPr="00CC28C7" w:rsidRDefault="008B3A0A" w:rsidP="00094BE5">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202</w:t>
            </w:r>
            <w:r w:rsidR="00094BE5" w:rsidRPr="00CC28C7">
              <w:rPr>
                <w:rFonts w:ascii="Times New Roman" w:hAnsi="Times New Roman" w:cs="Times New Roman"/>
                <w:sz w:val="22"/>
                <w:szCs w:val="22"/>
              </w:rPr>
              <w:t>1</w:t>
            </w:r>
            <w:r w:rsidRPr="00CC28C7">
              <w:rPr>
                <w:rFonts w:ascii="Times New Roman" w:hAnsi="Times New Roman" w:cs="Times New Roman"/>
                <w:sz w:val="22"/>
                <w:szCs w:val="22"/>
              </w:rPr>
              <w:t xml:space="preserve"> год</w:t>
            </w:r>
          </w:p>
        </w:tc>
        <w:tc>
          <w:tcPr>
            <w:tcW w:w="1734" w:type="dxa"/>
            <w:tcBorders>
              <w:left w:val="single" w:sz="4" w:space="0" w:color="000000"/>
              <w:bottom w:val="single" w:sz="4" w:space="0" w:color="000000"/>
              <w:right w:val="single" w:sz="4" w:space="0" w:color="000000"/>
            </w:tcBorders>
            <w:shd w:val="clear" w:color="auto" w:fill="auto"/>
            <w:vAlign w:val="center"/>
          </w:tcPr>
          <w:p w:rsidR="008B3A0A" w:rsidRPr="00CC28C7" w:rsidRDefault="008B3A0A" w:rsidP="00094BE5">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202</w:t>
            </w:r>
            <w:r w:rsidR="00094BE5" w:rsidRPr="00CC28C7">
              <w:rPr>
                <w:rFonts w:ascii="Times New Roman" w:hAnsi="Times New Roman" w:cs="Times New Roman"/>
                <w:sz w:val="22"/>
                <w:szCs w:val="22"/>
              </w:rPr>
              <w:t>2</w:t>
            </w:r>
            <w:r w:rsidRPr="00CC28C7">
              <w:rPr>
                <w:rFonts w:ascii="Times New Roman" w:hAnsi="Times New Roman" w:cs="Times New Roman"/>
                <w:sz w:val="22"/>
                <w:szCs w:val="22"/>
              </w:rPr>
              <w:t xml:space="preserve"> год</w:t>
            </w:r>
          </w:p>
        </w:tc>
      </w:tr>
      <w:tr w:rsidR="008B3A0A" w:rsidRPr="00CC28C7" w:rsidTr="008B3A0A">
        <w:tc>
          <w:tcPr>
            <w:tcW w:w="566" w:type="dxa"/>
            <w:tcBorders>
              <w:left w:val="single" w:sz="4" w:space="0" w:color="000000"/>
              <w:bottom w:val="single" w:sz="4" w:space="0" w:color="000000"/>
            </w:tcBorders>
            <w:shd w:val="clear" w:color="auto" w:fill="auto"/>
          </w:tcPr>
          <w:p w:rsidR="008B3A0A" w:rsidRPr="00CC28C7" w:rsidRDefault="008B3A0A" w:rsidP="006255DC">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1</w:t>
            </w:r>
          </w:p>
        </w:tc>
        <w:tc>
          <w:tcPr>
            <w:tcW w:w="5528" w:type="dxa"/>
            <w:tcBorders>
              <w:left w:val="single" w:sz="4" w:space="0" w:color="000000"/>
              <w:bottom w:val="single" w:sz="4" w:space="0" w:color="000000"/>
            </w:tcBorders>
            <w:shd w:val="clear" w:color="auto" w:fill="auto"/>
          </w:tcPr>
          <w:p w:rsidR="008B3A0A" w:rsidRPr="00CC28C7" w:rsidRDefault="008B3A0A" w:rsidP="006255DC">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2</w:t>
            </w:r>
          </w:p>
        </w:tc>
        <w:tc>
          <w:tcPr>
            <w:tcW w:w="1418" w:type="dxa"/>
            <w:tcBorders>
              <w:left w:val="single" w:sz="4" w:space="0" w:color="000000"/>
              <w:bottom w:val="single" w:sz="4" w:space="0" w:color="000000"/>
            </w:tcBorders>
            <w:shd w:val="clear" w:color="auto" w:fill="auto"/>
          </w:tcPr>
          <w:p w:rsidR="008B3A0A" w:rsidRPr="00CC28C7" w:rsidRDefault="008B3A0A" w:rsidP="006255DC">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3</w:t>
            </w:r>
          </w:p>
        </w:tc>
        <w:tc>
          <w:tcPr>
            <w:tcW w:w="1733" w:type="dxa"/>
            <w:tcBorders>
              <w:left w:val="single" w:sz="4" w:space="0" w:color="000000"/>
              <w:bottom w:val="single" w:sz="4" w:space="0" w:color="000000"/>
            </w:tcBorders>
            <w:shd w:val="clear" w:color="auto" w:fill="auto"/>
          </w:tcPr>
          <w:p w:rsidR="008B3A0A" w:rsidRPr="00CC28C7" w:rsidRDefault="008B3A0A" w:rsidP="006255DC">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4</w:t>
            </w:r>
          </w:p>
        </w:tc>
        <w:tc>
          <w:tcPr>
            <w:tcW w:w="1733" w:type="dxa"/>
            <w:tcBorders>
              <w:left w:val="single" w:sz="4" w:space="0" w:color="000000"/>
              <w:bottom w:val="single" w:sz="4" w:space="0" w:color="000000"/>
            </w:tcBorders>
            <w:shd w:val="clear" w:color="auto" w:fill="auto"/>
          </w:tcPr>
          <w:p w:rsidR="008B3A0A" w:rsidRPr="00CC28C7" w:rsidRDefault="008B3A0A" w:rsidP="006255DC">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5</w:t>
            </w:r>
          </w:p>
        </w:tc>
        <w:tc>
          <w:tcPr>
            <w:tcW w:w="1733" w:type="dxa"/>
            <w:tcBorders>
              <w:left w:val="single" w:sz="4" w:space="0" w:color="000000"/>
              <w:bottom w:val="single" w:sz="4" w:space="0" w:color="000000"/>
            </w:tcBorders>
            <w:shd w:val="clear" w:color="auto" w:fill="auto"/>
          </w:tcPr>
          <w:p w:rsidR="008B3A0A" w:rsidRPr="00CC28C7" w:rsidRDefault="008B3A0A" w:rsidP="006255DC">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6</w:t>
            </w:r>
          </w:p>
        </w:tc>
        <w:tc>
          <w:tcPr>
            <w:tcW w:w="1734" w:type="dxa"/>
            <w:tcBorders>
              <w:left w:val="single" w:sz="4" w:space="0" w:color="000000"/>
              <w:bottom w:val="single" w:sz="4" w:space="0" w:color="000000"/>
              <w:right w:val="single" w:sz="4" w:space="0" w:color="000000"/>
            </w:tcBorders>
            <w:shd w:val="clear" w:color="auto" w:fill="auto"/>
          </w:tcPr>
          <w:p w:rsidR="008B3A0A" w:rsidRPr="00CC28C7" w:rsidRDefault="008B3A0A" w:rsidP="006255DC">
            <w:pPr>
              <w:pStyle w:val="ConsPlusCell"/>
              <w:jc w:val="center"/>
              <w:rPr>
                <w:rFonts w:ascii="Times New Roman" w:eastAsia="Courier New" w:hAnsi="Times New Roman" w:cs="Times New Roman"/>
                <w:sz w:val="22"/>
                <w:szCs w:val="22"/>
              </w:rPr>
            </w:pPr>
            <w:r w:rsidRPr="00CC28C7">
              <w:rPr>
                <w:rFonts w:ascii="Times New Roman" w:hAnsi="Times New Roman" w:cs="Times New Roman"/>
                <w:sz w:val="22"/>
                <w:szCs w:val="22"/>
              </w:rPr>
              <w:t>7</w:t>
            </w:r>
          </w:p>
        </w:tc>
      </w:tr>
      <w:tr w:rsidR="00076D25" w:rsidRPr="00CC28C7" w:rsidTr="009630FB">
        <w:trPr>
          <w:trHeight w:val="317"/>
        </w:trPr>
        <w:tc>
          <w:tcPr>
            <w:tcW w:w="14445" w:type="dxa"/>
            <w:gridSpan w:val="7"/>
            <w:tcBorders>
              <w:left w:val="single" w:sz="4" w:space="0" w:color="000000"/>
              <w:bottom w:val="single" w:sz="4" w:space="0" w:color="000000"/>
              <w:right w:val="single" w:sz="4" w:space="0" w:color="000000"/>
            </w:tcBorders>
            <w:shd w:val="clear" w:color="auto" w:fill="auto"/>
          </w:tcPr>
          <w:p w:rsidR="008B3A0A" w:rsidRPr="00CC28C7" w:rsidRDefault="00EE60AD" w:rsidP="008B3A0A">
            <w:pPr>
              <w:pStyle w:val="ConsPlusCell"/>
              <w:snapToGrid w:val="0"/>
              <w:jc w:val="center"/>
              <w:rPr>
                <w:rFonts w:ascii="Times New Roman" w:hAnsi="Times New Roman" w:cs="Times New Roman"/>
                <w:spacing w:val="-1"/>
                <w:sz w:val="22"/>
                <w:szCs w:val="22"/>
              </w:rPr>
            </w:pPr>
            <w:r w:rsidRPr="00CC28C7">
              <w:rPr>
                <w:rFonts w:ascii="Times New Roman" w:hAnsi="Times New Roman" w:cs="Times New Roman"/>
                <w:sz w:val="22"/>
                <w:szCs w:val="22"/>
              </w:rPr>
              <w:t xml:space="preserve">Муниципальная программа </w:t>
            </w:r>
            <w:r w:rsidRPr="00CC28C7">
              <w:rPr>
                <w:rFonts w:ascii="Times New Roman" w:hAnsi="Times New Roman" w:cs="Times New Roman"/>
                <w:bCs/>
                <w:color w:val="000000"/>
                <w:sz w:val="22"/>
                <w:szCs w:val="22"/>
              </w:rPr>
              <w:t>«</w:t>
            </w:r>
            <w:r w:rsidR="008B3A0A" w:rsidRPr="00CC28C7">
              <w:rPr>
                <w:rFonts w:ascii="Times New Roman" w:hAnsi="Times New Roman" w:cs="Times New Roman"/>
                <w:spacing w:val="-1"/>
                <w:sz w:val="22"/>
                <w:szCs w:val="22"/>
              </w:rPr>
              <w:t>Обеспечение безопасности населения и территорий от чрезвычайных ситуаций</w:t>
            </w:r>
          </w:p>
          <w:p w:rsidR="00076D25" w:rsidRPr="00CC28C7" w:rsidRDefault="008B3A0A" w:rsidP="00F47192">
            <w:pPr>
              <w:pStyle w:val="ConsPlusCell"/>
              <w:snapToGrid w:val="0"/>
              <w:jc w:val="center"/>
              <w:rPr>
                <w:rFonts w:ascii="Times New Roman" w:hAnsi="Times New Roman" w:cs="Times New Roman"/>
                <w:sz w:val="22"/>
                <w:szCs w:val="22"/>
              </w:rPr>
            </w:pPr>
            <w:r w:rsidRPr="00CC28C7">
              <w:rPr>
                <w:rFonts w:ascii="Times New Roman" w:hAnsi="Times New Roman" w:cs="Times New Roman"/>
                <w:spacing w:val="-1"/>
                <w:sz w:val="22"/>
                <w:szCs w:val="22"/>
              </w:rPr>
              <w:t>в МО «</w:t>
            </w:r>
            <w:proofErr w:type="spellStart"/>
            <w:r w:rsidRPr="00CC28C7">
              <w:rPr>
                <w:rFonts w:ascii="Times New Roman" w:hAnsi="Times New Roman" w:cs="Times New Roman"/>
                <w:spacing w:val="-1"/>
                <w:sz w:val="22"/>
                <w:szCs w:val="22"/>
              </w:rPr>
              <w:t>Лешуконский</w:t>
            </w:r>
            <w:proofErr w:type="spellEnd"/>
            <w:r w:rsidRPr="00CC28C7">
              <w:rPr>
                <w:rFonts w:ascii="Times New Roman" w:hAnsi="Times New Roman" w:cs="Times New Roman"/>
                <w:spacing w:val="-1"/>
                <w:sz w:val="22"/>
                <w:szCs w:val="22"/>
              </w:rPr>
              <w:t xml:space="preserve"> муниципальный район»</w:t>
            </w:r>
            <w:r w:rsidRPr="00CC28C7">
              <w:rPr>
                <w:spacing w:val="-1"/>
                <w:sz w:val="22"/>
                <w:szCs w:val="22"/>
              </w:rPr>
              <w:t xml:space="preserve"> </w:t>
            </w:r>
            <w:r w:rsidRPr="00CC28C7">
              <w:rPr>
                <w:rFonts w:ascii="Times New Roman" w:hAnsi="Times New Roman" w:cs="Times New Roman"/>
                <w:spacing w:val="-1"/>
                <w:sz w:val="22"/>
                <w:szCs w:val="22"/>
              </w:rPr>
              <w:t>на 20</w:t>
            </w:r>
            <w:r w:rsidR="00F47192" w:rsidRPr="00CC28C7">
              <w:rPr>
                <w:rFonts w:ascii="Times New Roman" w:hAnsi="Times New Roman" w:cs="Times New Roman"/>
                <w:spacing w:val="-1"/>
                <w:sz w:val="22"/>
                <w:szCs w:val="22"/>
              </w:rPr>
              <w:t>20</w:t>
            </w:r>
            <w:r w:rsidRPr="00CC28C7">
              <w:rPr>
                <w:rFonts w:ascii="Times New Roman" w:hAnsi="Times New Roman" w:cs="Times New Roman"/>
                <w:spacing w:val="-1"/>
                <w:sz w:val="22"/>
                <w:szCs w:val="22"/>
              </w:rPr>
              <w:t>-202</w:t>
            </w:r>
            <w:r w:rsidR="00F47192" w:rsidRPr="00CC28C7">
              <w:rPr>
                <w:rFonts w:ascii="Times New Roman" w:hAnsi="Times New Roman" w:cs="Times New Roman"/>
                <w:spacing w:val="-1"/>
                <w:sz w:val="22"/>
                <w:szCs w:val="22"/>
              </w:rPr>
              <w:t>2</w:t>
            </w:r>
            <w:r w:rsidRPr="00CC28C7">
              <w:rPr>
                <w:rFonts w:ascii="Times New Roman" w:hAnsi="Times New Roman" w:cs="Times New Roman"/>
                <w:spacing w:val="-1"/>
                <w:sz w:val="22"/>
                <w:szCs w:val="22"/>
              </w:rPr>
              <w:t xml:space="preserve"> годы</w:t>
            </w:r>
            <w:r w:rsidR="00EE60AD" w:rsidRPr="00CC28C7">
              <w:rPr>
                <w:rFonts w:ascii="Times New Roman" w:hAnsi="Times New Roman" w:cs="Times New Roman"/>
                <w:sz w:val="22"/>
                <w:szCs w:val="22"/>
              </w:rPr>
              <w:t>»</w:t>
            </w:r>
          </w:p>
        </w:tc>
      </w:tr>
      <w:tr w:rsidR="008B3A0A" w:rsidRPr="00CC28C7" w:rsidTr="00094BE5">
        <w:tc>
          <w:tcPr>
            <w:tcW w:w="566" w:type="dxa"/>
            <w:tcBorders>
              <w:left w:val="single" w:sz="4" w:space="0" w:color="000000"/>
              <w:bottom w:val="single" w:sz="4" w:space="0" w:color="auto"/>
            </w:tcBorders>
            <w:shd w:val="clear" w:color="auto" w:fill="auto"/>
          </w:tcPr>
          <w:p w:rsidR="008B3A0A" w:rsidRPr="00CC28C7" w:rsidRDefault="00094BE5" w:rsidP="006255DC">
            <w:pPr>
              <w:pStyle w:val="ConsPlusCell"/>
              <w:jc w:val="center"/>
              <w:rPr>
                <w:rFonts w:ascii="Times New Roman" w:hAnsi="Times New Roman" w:cs="Times New Roman"/>
                <w:sz w:val="22"/>
                <w:szCs w:val="22"/>
              </w:rPr>
            </w:pPr>
            <w:r w:rsidRPr="00CC28C7">
              <w:rPr>
                <w:rFonts w:ascii="Times New Roman" w:hAnsi="Times New Roman" w:cs="Times New Roman"/>
                <w:sz w:val="22"/>
                <w:szCs w:val="22"/>
              </w:rPr>
              <w:t>1</w:t>
            </w:r>
          </w:p>
        </w:tc>
        <w:tc>
          <w:tcPr>
            <w:tcW w:w="5528" w:type="dxa"/>
            <w:tcBorders>
              <w:left w:val="single" w:sz="4" w:space="0" w:color="000000"/>
              <w:bottom w:val="single" w:sz="4" w:space="0" w:color="auto"/>
            </w:tcBorders>
            <w:shd w:val="clear" w:color="auto" w:fill="auto"/>
          </w:tcPr>
          <w:p w:rsidR="008B3A0A" w:rsidRPr="00CC28C7" w:rsidRDefault="00094BE5" w:rsidP="006255DC">
            <w:pPr>
              <w:tabs>
                <w:tab w:val="left" w:pos="0"/>
              </w:tabs>
              <w:jc w:val="both"/>
              <w:rPr>
                <w:bCs/>
                <w:sz w:val="22"/>
                <w:szCs w:val="22"/>
              </w:rPr>
            </w:pPr>
            <w:r w:rsidRPr="00CC28C7">
              <w:rPr>
                <w:sz w:val="22"/>
                <w:szCs w:val="22"/>
              </w:rPr>
              <w:t>Укомплектованность ПВР кроватями (раскладушками)</w:t>
            </w:r>
            <w:r w:rsidR="00DC46B6">
              <w:rPr>
                <w:sz w:val="22"/>
                <w:szCs w:val="22"/>
              </w:rPr>
              <w:t>, спальными принадлежностями</w:t>
            </w:r>
          </w:p>
        </w:tc>
        <w:tc>
          <w:tcPr>
            <w:tcW w:w="1418" w:type="dxa"/>
            <w:tcBorders>
              <w:left w:val="single" w:sz="4" w:space="0" w:color="000000"/>
              <w:bottom w:val="single" w:sz="4" w:space="0" w:color="auto"/>
            </w:tcBorders>
            <w:shd w:val="clear" w:color="auto" w:fill="auto"/>
          </w:tcPr>
          <w:p w:rsidR="008B3A0A"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w:t>
            </w:r>
          </w:p>
        </w:tc>
        <w:tc>
          <w:tcPr>
            <w:tcW w:w="1733" w:type="dxa"/>
            <w:tcBorders>
              <w:left w:val="single" w:sz="4" w:space="0" w:color="000000"/>
              <w:bottom w:val="single" w:sz="4" w:space="0" w:color="auto"/>
            </w:tcBorders>
            <w:shd w:val="clear" w:color="auto" w:fill="auto"/>
          </w:tcPr>
          <w:p w:rsidR="008B3A0A" w:rsidRPr="00CC28C7" w:rsidRDefault="008B3A0A"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0</w:t>
            </w:r>
          </w:p>
        </w:tc>
        <w:tc>
          <w:tcPr>
            <w:tcW w:w="1733" w:type="dxa"/>
            <w:tcBorders>
              <w:left w:val="single" w:sz="4" w:space="0" w:color="000000"/>
              <w:bottom w:val="single" w:sz="4" w:space="0" w:color="auto"/>
            </w:tcBorders>
            <w:shd w:val="clear" w:color="auto" w:fill="auto"/>
          </w:tcPr>
          <w:p w:rsidR="008B3A0A"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0</w:t>
            </w:r>
          </w:p>
        </w:tc>
        <w:tc>
          <w:tcPr>
            <w:tcW w:w="1733" w:type="dxa"/>
            <w:tcBorders>
              <w:left w:val="single" w:sz="4" w:space="0" w:color="000000"/>
              <w:bottom w:val="single" w:sz="4" w:space="0" w:color="auto"/>
            </w:tcBorders>
            <w:shd w:val="clear" w:color="auto" w:fill="auto"/>
          </w:tcPr>
          <w:p w:rsidR="008B3A0A"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100</w:t>
            </w:r>
          </w:p>
        </w:tc>
        <w:tc>
          <w:tcPr>
            <w:tcW w:w="1734" w:type="dxa"/>
            <w:tcBorders>
              <w:left w:val="single" w:sz="4" w:space="0" w:color="000000"/>
              <w:bottom w:val="single" w:sz="4" w:space="0" w:color="auto"/>
              <w:right w:val="single" w:sz="4" w:space="0" w:color="000000"/>
            </w:tcBorders>
            <w:shd w:val="clear" w:color="auto" w:fill="auto"/>
          </w:tcPr>
          <w:p w:rsidR="008B3A0A"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100</w:t>
            </w:r>
          </w:p>
        </w:tc>
      </w:tr>
      <w:tr w:rsidR="00094BE5" w:rsidRPr="00CC28C7" w:rsidTr="00094BE5">
        <w:tc>
          <w:tcPr>
            <w:tcW w:w="566"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pStyle w:val="ConsPlusCell"/>
              <w:jc w:val="center"/>
              <w:rPr>
                <w:rFonts w:ascii="Times New Roman" w:hAnsi="Times New Roman" w:cs="Times New Roman"/>
                <w:sz w:val="22"/>
                <w:szCs w:val="22"/>
              </w:rPr>
            </w:pPr>
            <w:r w:rsidRPr="00CC28C7">
              <w:rPr>
                <w:rFonts w:ascii="Times New Roman" w:hAnsi="Times New Roman" w:cs="Times New Roman"/>
                <w:sz w:val="22"/>
                <w:szCs w:val="22"/>
              </w:rPr>
              <w:t>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tabs>
                <w:tab w:val="left" w:pos="0"/>
              </w:tabs>
              <w:jc w:val="both"/>
              <w:rPr>
                <w:sz w:val="22"/>
                <w:szCs w:val="22"/>
              </w:rPr>
            </w:pPr>
            <w:r w:rsidRPr="00CC28C7">
              <w:rPr>
                <w:sz w:val="22"/>
                <w:szCs w:val="22"/>
              </w:rPr>
              <w:t>Обеспечение УКП учебно-методической литературой</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0</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0</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100</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100</w:t>
            </w:r>
          </w:p>
        </w:tc>
      </w:tr>
      <w:tr w:rsidR="00094BE5" w:rsidRPr="00CC28C7" w:rsidTr="00094BE5">
        <w:tc>
          <w:tcPr>
            <w:tcW w:w="566"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pStyle w:val="ConsPlusCell"/>
              <w:jc w:val="center"/>
              <w:rPr>
                <w:rFonts w:ascii="Times New Roman" w:hAnsi="Times New Roman" w:cs="Times New Roman"/>
                <w:sz w:val="22"/>
                <w:szCs w:val="22"/>
              </w:rPr>
            </w:pPr>
            <w:r w:rsidRPr="00CC28C7">
              <w:rPr>
                <w:rFonts w:ascii="Times New Roman" w:hAnsi="Times New Roman" w:cs="Times New Roman"/>
                <w:sz w:val="22"/>
                <w:szCs w:val="22"/>
              </w:rPr>
              <w:t>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tabs>
                <w:tab w:val="left" w:pos="0"/>
              </w:tabs>
              <w:jc w:val="both"/>
              <w:rPr>
                <w:sz w:val="22"/>
                <w:szCs w:val="22"/>
              </w:rPr>
            </w:pPr>
            <w:r w:rsidRPr="00CC28C7">
              <w:rPr>
                <w:sz w:val="22"/>
                <w:szCs w:val="22"/>
              </w:rPr>
              <w:t>Резерв материально-технических средств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094BE5"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3E698C"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10</w:t>
            </w:r>
            <w:r w:rsidR="00CC28C7" w:rsidRPr="00CC28C7">
              <w:rPr>
                <w:rFonts w:ascii="Times New Roman" w:hAnsi="Times New Roman" w:cs="Times New Roman"/>
                <w:sz w:val="22"/>
                <w:szCs w:val="22"/>
              </w:rPr>
              <w:t>0</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CC28C7"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0</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CC28C7"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100</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094BE5" w:rsidRPr="00CC28C7" w:rsidRDefault="00CC28C7"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100</w:t>
            </w:r>
          </w:p>
        </w:tc>
      </w:tr>
      <w:tr w:rsidR="00CC28C7" w:rsidRPr="00CC28C7" w:rsidTr="00094BE5">
        <w:tc>
          <w:tcPr>
            <w:tcW w:w="566"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pStyle w:val="ConsPlusCell"/>
              <w:jc w:val="center"/>
              <w:rPr>
                <w:rFonts w:ascii="Times New Roman" w:hAnsi="Times New Roman" w:cs="Times New Roman"/>
                <w:sz w:val="22"/>
                <w:szCs w:val="22"/>
              </w:rPr>
            </w:pPr>
            <w:r w:rsidRPr="00CC28C7">
              <w:rPr>
                <w:rFonts w:ascii="Times New Roman" w:hAnsi="Times New Roman" w:cs="Times New Roman"/>
                <w:sz w:val="22"/>
                <w:szCs w:val="22"/>
              </w:rPr>
              <w:t>4</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tabs>
                <w:tab w:val="left" w:pos="0"/>
              </w:tabs>
              <w:jc w:val="both"/>
              <w:rPr>
                <w:sz w:val="22"/>
                <w:szCs w:val="22"/>
              </w:rPr>
            </w:pPr>
            <w:r w:rsidRPr="00CC28C7">
              <w:rPr>
                <w:sz w:val="22"/>
                <w:szCs w:val="22"/>
              </w:rPr>
              <w:t>Увеличение степени защиты населения и территории от ЧС (ПЛАРН)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0</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100</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100</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100</w:t>
            </w:r>
          </w:p>
        </w:tc>
      </w:tr>
      <w:tr w:rsidR="00CC28C7" w:rsidRPr="00CC28C7" w:rsidTr="00094BE5">
        <w:tc>
          <w:tcPr>
            <w:tcW w:w="566"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pStyle w:val="ConsPlusCell"/>
              <w:jc w:val="center"/>
              <w:rPr>
                <w:rFonts w:ascii="Times New Roman" w:hAnsi="Times New Roman" w:cs="Times New Roman"/>
                <w:sz w:val="22"/>
                <w:szCs w:val="22"/>
              </w:rPr>
            </w:pPr>
            <w:r w:rsidRPr="00CC28C7">
              <w:rPr>
                <w:rFonts w:ascii="Times New Roman" w:hAnsi="Times New Roman" w:cs="Times New Roman"/>
                <w:sz w:val="22"/>
                <w:szCs w:val="22"/>
              </w:rPr>
              <w:t>5</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CC28C7">
            <w:pPr>
              <w:tabs>
                <w:tab w:val="left" w:pos="0"/>
              </w:tabs>
              <w:jc w:val="both"/>
              <w:rPr>
                <w:sz w:val="22"/>
                <w:szCs w:val="22"/>
              </w:rPr>
            </w:pPr>
            <w:r w:rsidRPr="00CC28C7">
              <w:rPr>
                <w:sz w:val="22"/>
                <w:szCs w:val="22"/>
              </w:rPr>
              <w:t xml:space="preserve">Увеличение </w:t>
            </w:r>
            <w:r>
              <w:rPr>
                <w:sz w:val="22"/>
                <w:szCs w:val="22"/>
              </w:rPr>
              <w:t>и</w:t>
            </w:r>
            <w:r w:rsidRPr="00CC28C7">
              <w:rPr>
                <w:sz w:val="22"/>
                <w:szCs w:val="22"/>
              </w:rPr>
              <w:t>нформирован</w:t>
            </w:r>
            <w:r>
              <w:rPr>
                <w:sz w:val="22"/>
                <w:szCs w:val="22"/>
              </w:rPr>
              <w:t>ности</w:t>
            </w:r>
            <w:r w:rsidRPr="00CC28C7">
              <w:rPr>
                <w:sz w:val="22"/>
                <w:szCs w:val="22"/>
              </w:rPr>
              <w:t xml:space="preserve"> (предупреждения) населения о неблагоприятных погодных явлениях («Бегущая строка»)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pStyle w:val="ConsPlusCell"/>
              <w:snapToGrid w:val="0"/>
              <w:jc w:val="center"/>
              <w:rPr>
                <w:rFonts w:ascii="Times New Roman" w:hAnsi="Times New Roman" w:cs="Times New Roman"/>
                <w:sz w:val="22"/>
                <w:szCs w:val="22"/>
              </w:rPr>
            </w:pPr>
            <w:r w:rsidRPr="00CC28C7">
              <w:rPr>
                <w:rFonts w:ascii="Times New Roman" w:hAnsi="Times New Roman" w:cs="Times New Roman"/>
                <w:sz w:val="22"/>
                <w:szCs w:val="22"/>
              </w:rPr>
              <w:t>%</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CC28C7"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70</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2B3944"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70</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2B3944"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70</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C28C7" w:rsidRPr="00CC28C7" w:rsidRDefault="004076AF"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80</w:t>
            </w:r>
          </w:p>
        </w:tc>
      </w:tr>
      <w:tr w:rsidR="00A526B5" w:rsidRPr="00CC28C7" w:rsidTr="00094BE5">
        <w:tc>
          <w:tcPr>
            <w:tcW w:w="566" w:type="dxa"/>
            <w:tcBorders>
              <w:top w:val="single" w:sz="4" w:space="0" w:color="auto"/>
              <w:left w:val="single" w:sz="4" w:space="0" w:color="auto"/>
              <w:bottom w:val="single" w:sz="4" w:space="0" w:color="auto"/>
              <w:right w:val="single" w:sz="4" w:space="0" w:color="auto"/>
            </w:tcBorders>
            <w:shd w:val="clear" w:color="auto" w:fill="auto"/>
          </w:tcPr>
          <w:p w:rsidR="00A526B5" w:rsidRPr="00CC28C7" w:rsidRDefault="00A526B5" w:rsidP="006255DC">
            <w:pPr>
              <w:pStyle w:val="ConsPlusCell"/>
              <w:jc w:val="center"/>
              <w:rPr>
                <w:rFonts w:ascii="Times New Roman" w:hAnsi="Times New Roman" w:cs="Times New Roman"/>
                <w:sz w:val="22"/>
                <w:szCs w:val="22"/>
              </w:rPr>
            </w:pPr>
            <w:r>
              <w:rPr>
                <w:rFonts w:ascii="Times New Roman" w:hAnsi="Times New Roman" w:cs="Times New Roman"/>
                <w:sz w:val="22"/>
                <w:szCs w:val="22"/>
              </w:rPr>
              <w:t>6</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A526B5" w:rsidRPr="00A526B5" w:rsidRDefault="00A526B5" w:rsidP="00CC28C7">
            <w:pPr>
              <w:tabs>
                <w:tab w:val="left" w:pos="0"/>
              </w:tabs>
              <w:jc w:val="both"/>
              <w:rPr>
                <w:sz w:val="24"/>
                <w:szCs w:val="24"/>
              </w:rPr>
            </w:pPr>
            <w:r w:rsidRPr="00A526B5">
              <w:rPr>
                <w:sz w:val="24"/>
                <w:szCs w:val="24"/>
              </w:rPr>
              <w:t>Оснащение оборудованными источниками наружного противопожарного водоснабжения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526B5" w:rsidRPr="00CC28C7" w:rsidRDefault="003A0E49"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A526B5" w:rsidRDefault="003A0E49"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73</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A526B5" w:rsidRDefault="003A0E49"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74</w:t>
            </w: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A526B5" w:rsidRDefault="003A0E49"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75</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A526B5" w:rsidRDefault="003A0E49" w:rsidP="006255D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76</w:t>
            </w:r>
          </w:p>
        </w:tc>
      </w:tr>
    </w:tbl>
    <w:p w:rsidR="00E24E4F" w:rsidRDefault="00E24E4F" w:rsidP="00DB4BC2">
      <w:pPr>
        <w:jc w:val="right"/>
        <w:rPr>
          <w:rFonts w:cs="Arial"/>
          <w:sz w:val="24"/>
          <w:szCs w:val="24"/>
        </w:rPr>
      </w:pPr>
    </w:p>
    <w:sectPr w:rsidR="00E24E4F" w:rsidSect="00E24E4F">
      <w:pgSz w:w="16834" w:h="11909" w:orient="landscape"/>
      <w:pgMar w:top="1418" w:right="1134" w:bottom="1418" w:left="1418" w:header="720" w:footer="720"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6B5" w:rsidRDefault="00A526B5">
      <w:r>
        <w:separator/>
      </w:r>
    </w:p>
  </w:endnote>
  <w:endnote w:type="continuationSeparator" w:id="1">
    <w:p w:rsidR="00A526B5" w:rsidRDefault="00A526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6B5" w:rsidRDefault="00A526B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6B5" w:rsidRDefault="00A526B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6B5" w:rsidRDefault="00A526B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6B5" w:rsidRDefault="00A526B5">
      <w:r>
        <w:separator/>
      </w:r>
    </w:p>
  </w:footnote>
  <w:footnote w:type="continuationSeparator" w:id="1">
    <w:p w:rsidR="00A526B5" w:rsidRDefault="00A526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6B5" w:rsidRDefault="00A526B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6B5" w:rsidRPr="0029306C" w:rsidRDefault="00A526B5" w:rsidP="0029306C">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6B5" w:rsidRDefault="00A526B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sz w:val="28"/>
        <w:szCs w:val="28"/>
      </w:rPr>
    </w:lvl>
    <w:lvl w:ilvl="1">
      <w:start w:val="1"/>
      <w:numFmt w:val="bullet"/>
      <w:lvlText w:val=""/>
      <w:lvlJc w:val="left"/>
      <w:pPr>
        <w:tabs>
          <w:tab w:val="num" w:pos="1080"/>
        </w:tabs>
        <w:ind w:left="1080" w:hanging="360"/>
      </w:pPr>
      <w:rPr>
        <w:rFonts w:ascii="Symbol" w:hAnsi="Symbol"/>
        <w:sz w:val="28"/>
        <w:szCs w:val="28"/>
      </w:rPr>
    </w:lvl>
    <w:lvl w:ilvl="2">
      <w:start w:val="1"/>
      <w:numFmt w:val="bullet"/>
      <w:lvlText w:val=""/>
      <w:lvlJc w:val="left"/>
      <w:pPr>
        <w:tabs>
          <w:tab w:val="num" w:pos="1440"/>
        </w:tabs>
        <w:ind w:left="1440" w:hanging="360"/>
      </w:pPr>
      <w:rPr>
        <w:rFonts w:ascii="Symbol" w:hAnsi="Symbol"/>
        <w:sz w:val="28"/>
        <w:szCs w:val="28"/>
      </w:rPr>
    </w:lvl>
    <w:lvl w:ilvl="3">
      <w:start w:val="1"/>
      <w:numFmt w:val="bullet"/>
      <w:lvlText w:val=""/>
      <w:lvlJc w:val="left"/>
      <w:pPr>
        <w:tabs>
          <w:tab w:val="num" w:pos="1800"/>
        </w:tabs>
        <w:ind w:left="1800" w:hanging="360"/>
      </w:pPr>
      <w:rPr>
        <w:rFonts w:ascii="Symbol" w:hAnsi="Symbol"/>
        <w:sz w:val="28"/>
        <w:szCs w:val="28"/>
      </w:rPr>
    </w:lvl>
    <w:lvl w:ilvl="4">
      <w:start w:val="1"/>
      <w:numFmt w:val="bullet"/>
      <w:lvlText w:val=""/>
      <w:lvlJc w:val="left"/>
      <w:pPr>
        <w:tabs>
          <w:tab w:val="num" w:pos="2160"/>
        </w:tabs>
        <w:ind w:left="2160" w:hanging="360"/>
      </w:pPr>
      <w:rPr>
        <w:rFonts w:ascii="Symbol" w:hAnsi="Symbol"/>
        <w:sz w:val="28"/>
        <w:szCs w:val="28"/>
      </w:rPr>
    </w:lvl>
    <w:lvl w:ilvl="5">
      <w:start w:val="1"/>
      <w:numFmt w:val="bullet"/>
      <w:lvlText w:val=""/>
      <w:lvlJc w:val="left"/>
      <w:pPr>
        <w:tabs>
          <w:tab w:val="num" w:pos="2520"/>
        </w:tabs>
        <w:ind w:left="2520" w:hanging="360"/>
      </w:pPr>
      <w:rPr>
        <w:rFonts w:ascii="Symbol" w:hAnsi="Symbol"/>
        <w:sz w:val="28"/>
        <w:szCs w:val="28"/>
      </w:rPr>
    </w:lvl>
    <w:lvl w:ilvl="6">
      <w:start w:val="1"/>
      <w:numFmt w:val="bullet"/>
      <w:lvlText w:val=""/>
      <w:lvlJc w:val="left"/>
      <w:pPr>
        <w:tabs>
          <w:tab w:val="num" w:pos="2880"/>
        </w:tabs>
        <w:ind w:left="2880" w:hanging="360"/>
      </w:pPr>
      <w:rPr>
        <w:rFonts w:ascii="Symbol" w:hAnsi="Symbol"/>
        <w:sz w:val="28"/>
        <w:szCs w:val="28"/>
      </w:rPr>
    </w:lvl>
    <w:lvl w:ilvl="7">
      <w:start w:val="1"/>
      <w:numFmt w:val="bullet"/>
      <w:lvlText w:val=""/>
      <w:lvlJc w:val="left"/>
      <w:pPr>
        <w:tabs>
          <w:tab w:val="num" w:pos="3240"/>
        </w:tabs>
        <w:ind w:left="3240" w:hanging="360"/>
      </w:pPr>
      <w:rPr>
        <w:rFonts w:ascii="Symbol" w:hAnsi="Symbol"/>
        <w:sz w:val="28"/>
        <w:szCs w:val="28"/>
      </w:rPr>
    </w:lvl>
    <w:lvl w:ilvl="8">
      <w:start w:val="1"/>
      <w:numFmt w:val="bullet"/>
      <w:lvlText w:val=""/>
      <w:lvlJc w:val="left"/>
      <w:pPr>
        <w:tabs>
          <w:tab w:val="num" w:pos="3600"/>
        </w:tabs>
        <w:ind w:left="3600" w:hanging="360"/>
      </w:pPr>
      <w:rPr>
        <w:rFonts w:ascii="Symbol" w:hAnsi="Symbol"/>
        <w:sz w:val="28"/>
        <w:szCs w:val="28"/>
      </w:r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87931F0"/>
    <w:multiLevelType w:val="singleLevel"/>
    <w:tmpl w:val="FE1E8224"/>
    <w:lvl w:ilvl="0">
      <w:start w:val="2"/>
      <w:numFmt w:val="decimal"/>
      <w:lvlText w:val="%1."/>
      <w:legacy w:legacy="1" w:legacySpace="0" w:legacyIndent="251"/>
      <w:lvlJc w:val="left"/>
      <w:rPr>
        <w:rFonts w:ascii="Times New Roman" w:hAnsi="Times New Roman" w:cs="Times New Roman" w:hint="default"/>
      </w:rPr>
    </w:lvl>
  </w:abstractNum>
  <w:abstractNum w:abstractNumId="3">
    <w:nsid w:val="10C579F9"/>
    <w:multiLevelType w:val="hybridMultilevel"/>
    <w:tmpl w:val="59A6CFEC"/>
    <w:lvl w:ilvl="0" w:tplc="27F2F374">
      <w:start w:val="1"/>
      <w:numFmt w:val="decimal"/>
      <w:lvlText w:val="%1."/>
      <w:lvlJc w:val="left"/>
      <w:pPr>
        <w:tabs>
          <w:tab w:val="num" w:pos="788"/>
        </w:tabs>
        <w:ind w:left="788" w:hanging="360"/>
      </w:pPr>
      <w:rPr>
        <w:rFonts w:hint="default"/>
        <w:b w:val="0"/>
      </w:rPr>
    </w:lvl>
    <w:lvl w:ilvl="1" w:tplc="04190019" w:tentative="1">
      <w:start w:val="1"/>
      <w:numFmt w:val="lowerLetter"/>
      <w:lvlText w:val="%2."/>
      <w:lvlJc w:val="left"/>
      <w:pPr>
        <w:tabs>
          <w:tab w:val="num" w:pos="1508"/>
        </w:tabs>
        <w:ind w:left="1508" w:hanging="360"/>
      </w:pPr>
    </w:lvl>
    <w:lvl w:ilvl="2" w:tplc="0419001B" w:tentative="1">
      <w:start w:val="1"/>
      <w:numFmt w:val="lowerRoman"/>
      <w:lvlText w:val="%3."/>
      <w:lvlJc w:val="right"/>
      <w:pPr>
        <w:tabs>
          <w:tab w:val="num" w:pos="2228"/>
        </w:tabs>
        <w:ind w:left="2228" w:hanging="180"/>
      </w:pPr>
    </w:lvl>
    <w:lvl w:ilvl="3" w:tplc="0419000F" w:tentative="1">
      <w:start w:val="1"/>
      <w:numFmt w:val="decimal"/>
      <w:lvlText w:val="%4."/>
      <w:lvlJc w:val="left"/>
      <w:pPr>
        <w:tabs>
          <w:tab w:val="num" w:pos="2948"/>
        </w:tabs>
        <w:ind w:left="2948" w:hanging="360"/>
      </w:pPr>
    </w:lvl>
    <w:lvl w:ilvl="4" w:tplc="04190019" w:tentative="1">
      <w:start w:val="1"/>
      <w:numFmt w:val="lowerLetter"/>
      <w:lvlText w:val="%5."/>
      <w:lvlJc w:val="left"/>
      <w:pPr>
        <w:tabs>
          <w:tab w:val="num" w:pos="3668"/>
        </w:tabs>
        <w:ind w:left="3668" w:hanging="360"/>
      </w:pPr>
    </w:lvl>
    <w:lvl w:ilvl="5" w:tplc="0419001B" w:tentative="1">
      <w:start w:val="1"/>
      <w:numFmt w:val="lowerRoman"/>
      <w:lvlText w:val="%6."/>
      <w:lvlJc w:val="right"/>
      <w:pPr>
        <w:tabs>
          <w:tab w:val="num" w:pos="4388"/>
        </w:tabs>
        <w:ind w:left="4388" w:hanging="180"/>
      </w:pPr>
    </w:lvl>
    <w:lvl w:ilvl="6" w:tplc="0419000F" w:tentative="1">
      <w:start w:val="1"/>
      <w:numFmt w:val="decimal"/>
      <w:lvlText w:val="%7."/>
      <w:lvlJc w:val="left"/>
      <w:pPr>
        <w:tabs>
          <w:tab w:val="num" w:pos="5108"/>
        </w:tabs>
        <w:ind w:left="5108" w:hanging="360"/>
      </w:pPr>
    </w:lvl>
    <w:lvl w:ilvl="7" w:tplc="04190019" w:tentative="1">
      <w:start w:val="1"/>
      <w:numFmt w:val="lowerLetter"/>
      <w:lvlText w:val="%8."/>
      <w:lvlJc w:val="left"/>
      <w:pPr>
        <w:tabs>
          <w:tab w:val="num" w:pos="5828"/>
        </w:tabs>
        <w:ind w:left="5828" w:hanging="360"/>
      </w:pPr>
    </w:lvl>
    <w:lvl w:ilvl="8" w:tplc="0419001B" w:tentative="1">
      <w:start w:val="1"/>
      <w:numFmt w:val="lowerRoman"/>
      <w:lvlText w:val="%9."/>
      <w:lvlJc w:val="right"/>
      <w:pPr>
        <w:tabs>
          <w:tab w:val="num" w:pos="6548"/>
        </w:tabs>
        <w:ind w:left="6548" w:hanging="180"/>
      </w:pPr>
    </w:lvl>
  </w:abstractNum>
  <w:abstractNum w:abstractNumId="4">
    <w:nsid w:val="168E6FA3"/>
    <w:multiLevelType w:val="hybridMultilevel"/>
    <w:tmpl w:val="2A80E482"/>
    <w:lvl w:ilvl="0" w:tplc="179ADD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4D260B"/>
    <w:multiLevelType w:val="hybridMultilevel"/>
    <w:tmpl w:val="3626CF7E"/>
    <w:lvl w:ilvl="0" w:tplc="179ADD9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9A73B1"/>
    <w:multiLevelType w:val="multilevel"/>
    <w:tmpl w:val="94840446"/>
    <w:lvl w:ilvl="0">
      <w:start w:val="3"/>
      <w:numFmt w:val="decimal"/>
      <w:lvlText w:val="%1."/>
      <w:lvlJc w:val="left"/>
      <w:pPr>
        <w:ind w:left="36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05802E9"/>
    <w:multiLevelType w:val="hybridMultilevel"/>
    <w:tmpl w:val="B9BE5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905A95"/>
    <w:multiLevelType w:val="hybridMultilevel"/>
    <w:tmpl w:val="C6A8C6EA"/>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63A3AD5"/>
    <w:multiLevelType w:val="hybridMultilevel"/>
    <w:tmpl w:val="2042E71C"/>
    <w:lvl w:ilvl="0" w:tplc="08285F00">
      <w:start w:val="1"/>
      <w:numFmt w:val="upperRoman"/>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879721E"/>
    <w:multiLevelType w:val="multilevel"/>
    <w:tmpl w:val="7BD623CA"/>
    <w:lvl w:ilvl="0">
      <w:start w:val="1"/>
      <w:numFmt w:val="decimal"/>
      <w:lvlText w:val="%1."/>
      <w:lvlJc w:val="left"/>
      <w:pPr>
        <w:ind w:left="420" w:hanging="420"/>
      </w:pPr>
      <w:rPr>
        <w:rFonts w:cs="Times New Roman" w:hint="default"/>
      </w:rPr>
    </w:lvl>
    <w:lvl w:ilvl="1">
      <w:start w:val="1"/>
      <w:numFmt w:val="decimal"/>
      <w:lvlText w:val="%1.%2."/>
      <w:lvlJc w:val="left"/>
      <w:pPr>
        <w:ind w:left="1065" w:hanging="420"/>
      </w:pPr>
      <w:rPr>
        <w:rFonts w:cs="Times New Roman" w:hint="default"/>
      </w:rPr>
    </w:lvl>
    <w:lvl w:ilvl="2">
      <w:start w:val="1"/>
      <w:numFmt w:val="decimal"/>
      <w:lvlText w:val="%1.%2.%3."/>
      <w:lvlJc w:val="left"/>
      <w:pPr>
        <w:ind w:left="2010" w:hanging="720"/>
      </w:pPr>
      <w:rPr>
        <w:rFonts w:cs="Times New Roman" w:hint="default"/>
      </w:rPr>
    </w:lvl>
    <w:lvl w:ilvl="3">
      <w:start w:val="1"/>
      <w:numFmt w:val="decimal"/>
      <w:lvlText w:val="%1.%2.%3.%4."/>
      <w:lvlJc w:val="left"/>
      <w:pPr>
        <w:ind w:left="2655" w:hanging="720"/>
      </w:pPr>
      <w:rPr>
        <w:rFonts w:cs="Times New Roman" w:hint="default"/>
      </w:rPr>
    </w:lvl>
    <w:lvl w:ilvl="4">
      <w:start w:val="1"/>
      <w:numFmt w:val="decimal"/>
      <w:lvlText w:val="%1.%2.%3.%4.%5."/>
      <w:lvlJc w:val="left"/>
      <w:pPr>
        <w:ind w:left="3660" w:hanging="1080"/>
      </w:pPr>
      <w:rPr>
        <w:rFonts w:cs="Times New Roman" w:hint="default"/>
      </w:rPr>
    </w:lvl>
    <w:lvl w:ilvl="5">
      <w:start w:val="1"/>
      <w:numFmt w:val="decimal"/>
      <w:lvlText w:val="%1.%2.%3.%4.%5.%6."/>
      <w:lvlJc w:val="left"/>
      <w:pPr>
        <w:ind w:left="4305" w:hanging="1080"/>
      </w:pPr>
      <w:rPr>
        <w:rFonts w:cs="Times New Roman" w:hint="default"/>
      </w:rPr>
    </w:lvl>
    <w:lvl w:ilvl="6">
      <w:start w:val="1"/>
      <w:numFmt w:val="decimal"/>
      <w:lvlText w:val="%1.%2.%3.%4.%5.%6.%7."/>
      <w:lvlJc w:val="left"/>
      <w:pPr>
        <w:ind w:left="5310" w:hanging="1440"/>
      </w:pPr>
      <w:rPr>
        <w:rFonts w:cs="Times New Roman" w:hint="default"/>
      </w:rPr>
    </w:lvl>
    <w:lvl w:ilvl="7">
      <w:start w:val="1"/>
      <w:numFmt w:val="decimal"/>
      <w:lvlText w:val="%1.%2.%3.%4.%5.%6.%7.%8."/>
      <w:lvlJc w:val="left"/>
      <w:pPr>
        <w:ind w:left="5955" w:hanging="1440"/>
      </w:pPr>
      <w:rPr>
        <w:rFonts w:cs="Times New Roman" w:hint="default"/>
      </w:rPr>
    </w:lvl>
    <w:lvl w:ilvl="8">
      <w:start w:val="1"/>
      <w:numFmt w:val="decimal"/>
      <w:lvlText w:val="%1.%2.%3.%4.%5.%6.%7.%8.%9."/>
      <w:lvlJc w:val="left"/>
      <w:pPr>
        <w:ind w:left="6960" w:hanging="1800"/>
      </w:pPr>
      <w:rPr>
        <w:rFonts w:cs="Times New Roman" w:hint="default"/>
      </w:rPr>
    </w:lvl>
  </w:abstractNum>
  <w:abstractNum w:abstractNumId="11">
    <w:nsid w:val="28B2626F"/>
    <w:multiLevelType w:val="hybridMultilevel"/>
    <w:tmpl w:val="4BE619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480BAE"/>
    <w:multiLevelType w:val="hybridMultilevel"/>
    <w:tmpl w:val="E3746C2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5600F7"/>
    <w:multiLevelType w:val="hybridMultilevel"/>
    <w:tmpl w:val="B0125214"/>
    <w:lvl w:ilvl="0" w:tplc="E4BCC06E">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462"/>
        </w:tabs>
        <w:ind w:left="1462" w:hanging="360"/>
      </w:pPr>
    </w:lvl>
    <w:lvl w:ilvl="2" w:tplc="0419001B" w:tentative="1">
      <w:start w:val="1"/>
      <w:numFmt w:val="lowerRoman"/>
      <w:lvlText w:val="%3."/>
      <w:lvlJc w:val="right"/>
      <w:pPr>
        <w:tabs>
          <w:tab w:val="num" w:pos="2182"/>
        </w:tabs>
        <w:ind w:left="2182" w:hanging="180"/>
      </w:pPr>
    </w:lvl>
    <w:lvl w:ilvl="3" w:tplc="0419000F" w:tentative="1">
      <w:start w:val="1"/>
      <w:numFmt w:val="decimal"/>
      <w:lvlText w:val="%4."/>
      <w:lvlJc w:val="left"/>
      <w:pPr>
        <w:tabs>
          <w:tab w:val="num" w:pos="2902"/>
        </w:tabs>
        <w:ind w:left="2902" w:hanging="360"/>
      </w:pPr>
    </w:lvl>
    <w:lvl w:ilvl="4" w:tplc="04190019" w:tentative="1">
      <w:start w:val="1"/>
      <w:numFmt w:val="lowerLetter"/>
      <w:lvlText w:val="%5."/>
      <w:lvlJc w:val="left"/>
      <w:pPr>
        <w:tabs>
          <w:tab w:val="num" w:pos="3622"/>
        </w:tabs>
        <w:ind w:left="3622" w:hanging="360"/>
      </w:pPr>
    </w:lvl>
    <w:lvl w:ilvl="5" w:tplc="0419001B" w:tentative="1">
      <w:start w:val="1"/>
      <w:numFmt w:val="lowerRoman"/>
      <w:lvlText w:val="%6."/>
      <w:lvlJc w:val="right"/>
      <w:pPr>
        <w:tabs>
          <w:tab w:val="num" w:pos="4342"/>
        </w:tabs>
        <w:ind w:left="4342" w:hanging="180"/>
      </w:pPr>
    </w:lvl>
    <w:lvl w:ilvl="6" w:tplc="0419000F" w:tentative="1">
      <w:start w:val="1"/>
      <w:numFmt w:val="decimal"/>
      <w:lvlText w:val="%7."/>
      <w:lvlJc w:val="left"/>
      <w:pPr>
        <w:tabs>
          <w:tab w:val="num" w:pos="5062"/>
        </w:tabs>
        <w:ind w:left="5062" w:hanging="360"/>
      </w:pPr>
    </w:lvl>
    <w:lvl w:ilvl="7" w:tplc="04190019" w:tentative="1">
      <w:start w:val="1"/>
      <w:numFmt w:val="lowerLetter"/>
      <w:lvlText w:val="%8."/>
      <w:lvlJc w:val="left"/>
      <w:pPr>
        <w:tabs>
          <w:tab w:val="num" w:pos="5782"/>
        </w:tabs>
        <w:ind w:left="5782" w:hanging="360"/>
      </w:pPr>
    </w:lvl>
    <w:lvl w:ilvl="8" w:tplc="0419001B" w:tentative="1">
      <w:start w:val="1"/>
      <w:numFmt w:val="lowerRoman"/>
      <w:lvlText w:val="%9."/>
      <w:lvlJc w:val="right"/>
      <w:pPr>
        <w:tabs>
          <w:tab w:val="num" w:pos="6502"/>
        </w:tabs>
        <w:ind w:left="6502" w:hanging="180"/>
      </w:pPr>
    </w:lvl>
  </w:abstractNum>
  <w:abstractNum w:abstractNumId="14">
    <w:nsid w:val="38C9324A"/>
    <w:multiLevelType w:val="multilevel"/>
    <w:tmpl w:val="1DC68C7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928"/>
        </w:tabs>
        <w:ind w:left="928"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nsid w:val="3921786B"/>
    <w:multiLevelType w:val="hybridMultilevel"/>
    <w:tmpl w:val="FDECE388"/>
    <w:lvl w:ilvl="0" w:tplc="0419000F">
      <w:start w:val="1"/>
      <w:numFmt w:val="decimal"/>
      <w:lvlText w:val="%1."/>
      <w:lvlJc w:val="left"/>
      <w:pPr>
        <w:tabs>
          <w:tab w:val="num" w:pos="1620"/>
        </w:tabs>
        <w:ind w:left="1620" w:hanging="102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nsid w:val="3A046294"/>
    <w:multiLevelType w:val="hybridMultilevel"/>
    <w:tmpl w:val="769CC81A"/>
    <w:lvl w:ilvl="0" w:tplc="94121D0A">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7">
    <w:nsid w:val="3B141B5C"/>
    <w:multiLevelType w:val="hybridMultilevel"/>
    <w:tmpl w:val="7974C754"/>
    <w:lvl w:ilvl="0" w:tplc="28A821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C4E3554"/>
    <w:multiLevelType w:val="hybridMultilevel"/>
    <w:tmpl w:val="6E4844B6"/>
    <w:lvl w:ilvl="0" w:tplc="A22C1E2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10360B1"/>
    <w:multiLevelType w:val="hybridMultilevel"/>
    <w:tmpl w:val="77AA2926"/>
    <w:lvl w:ilvl="0" w:tplc="179ADD9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3E72C0F"/>
    <w:multiLevelType w:val="singleLevel"/>
    <w:tmpl w:val="E95E50F4"/>
    <w:lvl w:ilvl="0">
      <w:start w:val="1"/>
      <w:numFmt w:val="decimal"/>
      <w:lvlText w:val="%1)"/>
      <w:legacy w:legacy="1" w:legacySpace="0" w:legacyIndent="383"/>
      <w:lvlJc w:val="left"/>
      <w:rPr>
        <w:rFonts w:ascii="Times New Roman" w:hAnsi="Times New Roman" w:cs="Times New Roman" w:hint="default"/>
      </w:rPr>
    </w:lvl>
  </w:abstractNum>
  <w:abstractNum w:abstractNumId="21">
    <w:nsid w:val="441F29CF"/>
    <w:multiLevelType w:val="hybridMultilevel"/>
    <w:tmpl w:val="36CCBB66"/>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2">
    <w:nsid w:val="44DF6996"/>
    <w:multiLevelType w:val="hybridMultilevel"/>
    <w:tmpl w:val="EE40A752"/>
    <w:lvl w:ilvl="0" w:tplc="179ADD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0C2072"/>
    <w:multiLevelType w:val="hybridMultilevel"/>
    <w:tmpl w:val="FA9AAB78"/>
    <w:lvl w:ilvl="0" w:tplc="179ADD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EB3C40"/>
    <w:multiLevelType w:val="hybridMultilevel"/>
    <w:tmpl w:val="2662ED8E"/>
    <w:lvl w:ilvl="0" w:tplc="2296591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nsid w:val="4CCE5081"/>
    <w:multiLevelType w:val="hybridMultilevel"/>
    <w:tmpl w:val="70FE3360"/>
    <w:lvl w:ilvl="0" w:tplc="BEE28AC6">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26">
    <w:nsid w:val="4F535978"/>
    <w:multiLevelType w:val="hybridMultilevel"/>
    <w:tmpl w:val="467EA8A0"/>
    <w:lvl w:ilvl="0" w:tplc="CDD4C006">
      <w:start w:val="1"/>
      <w:numFmt w:val="upperRoman"/>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4FF1432"/>
    <w:multiLevelType w:val="singleLevel"/>
    <w:tmpl w:val="F27E6CD8"/>
    <w:lvl w:ilvl="0">
      <w:start w:val="10"/>
      <w:numFmt w:val="decimal"/>
      <w:lvlText w:val="%1)"/>
      <w:legacy w:legacy="1" w:legacySpace="0" w:legacyIndent="353"/>
      <w:lvlJc w:val="left"/>
      <w:rPr>
        <w:rFonts w:ascii="Times New Roman" w:hAnsi="Times New Roman" w:cs="Times New Roman" w:hint="default"/>
      </w:rPr>
    </w:lvl>
  </w:abstractNum>
  <w:abstractNum w:abstractNumId="28">
    <w:nsid w:val="57080D34"/>
    <w:multiLevelType w:val="hybridMultilevel"/>
    <w:tmpl w:val="B3FAFC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2A81A15"/>
    <w:multiLevelType w:val="multilevel"/>
    <w:tmpl w:val="BC5A4E5A"/>
    <w:lvl w:ilvl="0">
      <w:start w:val="3"/>
      <w:numFmt w:val="decimal"/>
      <w:lvlText w:val="%1."/>
      <w:lvlJc w:val="left"/>
      <w:pPr>
        <w:tabs>
          <w:tab w:val="num" w:pos="630"/>
        </w:tabs>
        <w:ind w:left="630" w:hanging="630"/>
      </w:pPr>
      <w:rPr>
        <w:rFonts w:hint="default"/>
      </w:rPr>
    </w:lvl>
    <w:lvl w:ilvl="1">
      <w:start w:val="4"/>
      <w:numFmt w:val="decimal"/>
      <w:lvlText w:val="%1.%2."/>
      <w:lvlJc w:val="left"/>
      <w:pPr>
        <w:tabs>
          <w:tab w:val="num" w:pos="1074"/>
        </w:tabs>
        <w:ind w:left="1074"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0">
    <w:nsid w:val="63BE4873"/>
    <w:multiLevelType w:val="hybridMultilevel"/>
    <w:tmpl w:val="697AF47A"/>
    <w:lvl w:ilvl="0" w:tplc="A706181A">
      <w:start w:val="1"/>
      <w:numFmt w:val="bullet"/>
      <w:lvlText w:val="-"/>
      <w:lvlJc w:val="left"/>
      <w:pPr>
        <w:ind w:left="720" w:hanging="360"/>
      </w:pPr>
      <w:rPr>
        <w:rFonts w:ascii="Times New Roman" w:hAnsi="Times New Roman" w:cs="Times New Roman"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2B05B4"/>
    <w:multiLevelType w:val="multilevel"/>
    <w:tmpl w:val="23BC6104"/>
    <w:lvl w:ilvl="0">
      <w:start w:val="1"/>
      <w:numFmt w:val="decimal"/>
      <w:lvlText w:val="%1"/>
      <w:lvlJc w:val="left"/>
      <w:pPr>
        <w:ind w:left="360" w:hanging="360"/>
      </w:pPr>
      <w:rPr>
        <w:rFonts w:cs="Times New Roman" w:hint="default"/>
      </w:rPr>
    </w:lvl>
    <w:lvl w:ilvl="1">
      <w:start w:val="1"/>
      <w:numFmt w:val="decimal"/>
      <w:lvlText w:val="%1.%2"/>
      <w:lvlJc w:val="left"/>
      <w:pPr>
        <w:ind w:left="1005" w:hanging="360"/>
      </w:pPr>
      <w:rPr>
        <w:rFonts w:cs="Times New Roman" w:hint="default"/>
      </w:rPr>
    </w:lvl>
    <w:lvl w:ilvl="2">
      <w:start w:val="1"/>
      <w:numFmt w:val="decimal"/>
      <w:lvlText w:val="%1.%2.%3"/>
      <w:lvlJc w:val="left"/>
      <w:pPr>
        <w:ind w:left="2010" w:hanging="720"/>
      </w:pPr>
      <w:rPr>
        <w:rFonts w:cs="Times New Roman" w:hint="default"/>
      </w:rPr>
    </w:lvl>
    <w:lvl w:ilvl="3">
      <w:start w:val="1"/>
      <w:numFmt w:val="decimal"/>
      <w:lvlText w:val="%1.%2.%3.%4"/>
      <w:lvlJc w:val="left"/>
      <w:pPr>
        <w:ind w:left="2655" w:hanging="720"/>
      </w:pPr>
      <w:rPr>
        <w:rFonts w:cs="Times New Roman" w:hint="default"/>
      </w:rPr>
    </w:lvl>
    <w:lvl w:ilvl="4">
      <w:start w:val="1"/>
      <w:numFmt w:val="decimal"/>
      <w:lvlText w:val="%1.%2.%3.%4.%5"/>
      <w:lvlJc w:val="left"/>
      <w:pPr>
        <w:ind w:left="3660" w:hanging="1080"/>
      </w:pPr>
      <w:rPr>
        <w:rFonts w:cs="Times New Roman" w:hint="default"/>
      </w:rPr>
    </w:lvl>
    <w:lvl w:ilvl="5">
      <w:start w:val="1"/>
      <w:numFmt w:val="decimal"/>
      <w:lvlText w:val="%1.%2.%3.%4.%5.%6"/>
      <w:lvlJc w:val="left"/>
      <w:pPr>
        <w:ind w:left="4305" w:hanging="1080"/>
      </w:pPr>
      <w:rPr>
        <w:rFonts w:cs="Times New Roman" w:hint="default"/>
      </w:rPr>
    </w:lvl>
    <w:lvl w:ilvl="6">
      <w:start w:val="1"/>
      <w:numFmt w:val="decimal"/>
      <w:lvlText w:val="%1.%2.%3.%4.%5.%6.%7"/>
      <w:lvlJc w:val="left"/>
      <w:pPr>
        <w:ind w:left="5310" w:hanging="1440"/>
      </w:pPr>
      <w:rPr>
        <w:rFonts w:cs="Times New Roman" w:hint="default"/>
      </w:rPr>
    </w:lvl>
    <w:lvl w:ilvl="7">
      <w:start w:val="1"/>
      <w:numFmt w:val="decimal"/>
      <w:lvlText w:val="%1.%2.%3.%4.%5.%6.%7.%8"/>
      <w:lvlJc w:val="left"/>
      <w:pPr>
        <w:ind w:left="5955" w:hanging="1440"/>
      </w:pPr>
      <w:rPr>
        <w:rFonts w:cs="Times New Roman" w:hint="default"/>
      </w:rPr>
    </w:lvl>
    <w:lvl w:ilvl="8">
      <w:start w:val="1"/>
      <w:numFmt w:val="decimal"/>
      <w:lvlText w:val="%1.%2.%3.%4.%5.%6.%7.%8.%9"/>
      <w:lvlJc w:val="left"/>
      <w:pPr>
        <w:ind w:left="6960" w:hanging="1800"/>
      </w:pPr>
      <w:rPr>
        <w:rFonts w:cs="Times New Roman" w:hint="default"/>
      </w:rPr>
    </w:lvl>
  </w:abstractNum>
  <w:abstractNum w:abstractNumId="32">
    <w:nsid w:val="6CB2249C"/>
    <w:multiLevelType w:val="hybridMultilevel"/>
    <w:tmpl w:val="288AAF36"/>
    <w:lvl w:ilvl="0" w:tplc="57CCB7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211441"/>
    <w:multiLevelType w:val="multilevel"/>
    <w:tmpl w:val="91365B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4">
    <w:nsid w:val="6FBD6D8F"/>
    <w:multiLevelType w:val="hybridMultilevel"/>
    <w:tmpl w:val="B0125214"/>
    <w:lvl w:ilvl="0" w:tplc="E4BCC06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5">
    <w:nsid w:val="7C675AB3"/>
    <w:multiLevelType w:val="singleLevel"/>
    <w:tmpl w:val="C2D6022C"/>
    <w:lvl w:ilvl="0">
      <w:start w:val="7"/>
      <w:numFmt w:val="decimal"/>
      <w:lvlText w:val="%1)"/>
      <w:legacy w:legacy="1" w:legacySpace="0" w:legacyIndent="383"/>
      <w:lvlJc w:val="left"/>
      <w:rPr>
        <w:rFonts w:ascii="Times New Roman" w:hAnsi="Times New Roman" w:cs="Times New Roman" w:hint="default"/>
      </w:rPr>
    </w:lvl>
  </w:abstractNum>
  <w:num w:numId="1">
    <w:abstractNumId w:val="20"/>
  </w:num>
  <w:num w:numId="2">
    <w:abstractNumId w:val="35"/>
  </w:num>
  <w:num w:numId="3">
    <w:abstractNumId w:val="27"/>
  </w:num>
  <w:num w:numId="4">
    <w:abstractNumId w:val="2"/>
  </w:num>
  <w:num w:numId="5">
    <w:abstractNumId w:val="21"/>
  </w:num>
  <w:num w:numId="6">
    <w:abstractNumId w:val="24"/>
  </w:num>
  <w:num w:numId="7">
    <w:abstractNumId w:val="3"/>
  </w:num>
  <w:num w:numId="8">
    <w:abstractNumId w:val="34"/>
  </w:num>
  <w:num w:numId="9">
    <w:abstractNumId w:val="6"/>
  </w:num>
  <w:num w:numId="10">
    <w:abstractNumId w:val="29"/>
  </w:num>
  <w:num w:numId="11">
    <w:abstractNumId w:val="33"/>
  </w:num>
  <w:num w:numId="12">
    <w:abstractNumId w:val="14"/>
  </w:num>
  <w:num w:numId="13">
    <w:abstractNumId w:val="13"/>
  </w:num>
  <w:num w:numId="14">
    <w:abstractNumId w:val="10"/>
  </w:num>
  <w:num w:numId="15">
    <w:abstractNumId w:val="31"/>
  </w:num>
  <w:num w:numId="16">
    <w:abstractNumId w:val="32"/>
  </w:num>
  <w:num w:numId="17">
    <w:abstractNumId w:val="15"/>
  </w:num>
  <w:num w:numId="18">
    <w:abstractNumId w:val="16"/>
  </w:num>
  <w:num w:numId="19">
    <w:abstractNumId w:val="11"/>
  </w:num>
  <w:num w:numId="20">
    <w:abstractNumId w:val="0"/>
  </w:num>
  <w:num w:numId="21">
    <w:abstractNumId w:val="1"/>
  </w:num>
  <w:num w:numId="22">
    <w:abstractNumId w:val="18"/>
  </w:num>
  <w:num w:numId="23">
    <w:abstractNumId w:val="17"/>
  </w:num>
  <w:num w:numId="24">
    <w:abstractNumId w:val="9"/>
  </w:num>
  <w:num w:numId="25">
    <w:abstractNumId w:val="26"/>
  </w:num>
  <w:num w:numId="26">
    <w:abstractNumId w:val="25"/>
  </w:num>
  <w:num w:numId="27">
    <w:abstractNumId w:val="28"/>
  </w:num>
  <w:num w:numId="28">
    <w:abstractNumId w:val="7"/>
  </w:num>
  <w:num w:numId="29">
    <w:abstractNumId w:val="12"/>
  </w:num>
  <w:num w:numId="30">
    <w:abstractNumId w:val="22"/>
  </w:num>
  <w:num w:numId="31">
    <w:abstractNumId w:val="23"/>
  </w:num>
  <w:num w:numId="32">
    <w:abstractNumId w:val="4"/>
  </w:num>
  <w:num w:numId="33">
    <w:abstractNumId w:val="8"/>
  </w:num>
  <w:num w:numId="34">
    <w:abstractNumId w:val="5"/>
  </w:num>
  <w:num w:numId="35">
    <w:abstractNumId w:val="30"/>
  </w:num>
  <w:num w:numId="3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0"/>
    <w:footnote w:id="1"/>
  </w:footnotePr>
  <w:endnotePr>
    <w:endnote w:id="0"/>
    <w:endnote w:id="1"/>
  </w:endnotePr>
  <w:compat/>
  <w:rsids>
    <w:rsidRoot w:val="00E24E4F"/>
    <w:rsid w:val="00002175"/>
    <w:rsid w:val="00006C80"/>
    <w:rsid w:val="000075CC"/>
    <w:rsid w:val="000158BD"/>
    <w:rsid w:val="0002272F"/>
    <w:rsid w:val="00032E7D"/>
    <w:rsid w:val="00034E18"/>
    <w:rsid w:val="00035A8C"/>
    <w:rsid w:val="0004516A"/>
    <w:rsid w:val="00052B57"/>
    <w:rsid w:val="00055465"/>
    <w:rsid w:val="00061B83"/>
    <w:rsid w:val="00064786"/>
    <w:rsid w:val="00071355"/>
    <w:rsid w:val="00072CA9"/>
    <w:rsid w:val="000733F5"/>
    <w:rsid w:val="00074290"/>
    <w:rsid w:val="00076D25"/>
    <w:rsid w:val="000852EE"/>
    <w:rsid w:val="0008608D"/>
    <w:rsid w:val="0008793B"/>
    <w:rsid w:val="00094BE5"/>
    <w:rsid w:val="000A6AAF"/>
    <w:rsid w:val="000B169A"/>
    <w:rsid w:val="000B3D6A"/>
    <w:rsid w:val="000B5FA9"/>
    <w:rsid w:val="000C1689"/>
    <w:rsid w:val="000C218A"/>
    <w:rsid w:val="000D02E4"/>
    <w:rsid w:val="000D0865"/>
    <w:rsid w:val="000D183D"/>
    <w:rsid w:val="000E4DC9"/>
    <w:rsid w:val="000E741C"/>
    <w:rsid w:val="000E7509"/>
    <w:rsid w:val="000F105C"/>
    <w:rsid w:val="000F6CC4"/>
    <w:rsid w:val="00101581"/>
    <w:rsid w:val="0012135C"/>
    <w:rsid w:val="00130F0A"/>
    <w:rsid w:val="001315B5"/>
    <w:rsid w:val="00135AA2"/>
    <w:rsid w:val="001425DD"/>
    <w:rsid w:val="001437D3"/>
    <w:rsid w:val="0014577E"/>
    <w:rsid w:val="00147840"/>
    <w:rsid w:val="00156DAC"/>
    <w:rsid w:val="00163DD5"/>
    <w:rsid w:val="001731C2"/>
    <w:rsid w:val="00183824"/>
    <w:rsid w:val="001952DB"/>
    <w:rsid w:val="001A1144"/>
    <w:rsid w:val="001A136D"/>
    <w:rsid w:val="001A3A48"/>
    <w:rsid w:val="001A72F1"/>
    <w:rsid w:val="001B061A"/>
    <w:rsid w:val="001B11BA"/>
    <w:rsid w:val="001B3076"/>
    <w:rsid w:val="001B687C"/>
    <w:rsid w:val="001C5ACD"/>
    <w:rsid w:val="001D22E0"/>
    <w:rsid w:val="001D5DE4"/>
    <w:rsid w:val="001E5D88"/>
    <w:rsid w:val="001F681E"/>
    <w:rsid w:val="00200F1A"/>
    <w:rsid w:val="0020615F"/>
    <w:rsid w:val="00207D08"/>
    <w:rsid w:val="002140CF"/>
    <w:rsid w:val="00217147"/>
    <w:rsid w:val="00217CDA"/>
    <w:rsid w:val="0022671B"/>
    <w:rsid w:val="00231893"/>
    <w:rsid w:val="00232D2F"/>
    <w:rsid w:val="00234349"/>
    <w:rsid w:val="0024044B"/>
    <w:rsid w:val="002444D0"/>
    <w:rsid w:val="002478A9"/>
    <w:rsid w:val="00251129"/>
    <w:rsid w:val="00270242"/>
    <w:rsid w:val="00274103"/>
    <w:rsid w:val="00276DD9"/>
    <w:rsid w:val="0028537F"/>
    <w:rsid w:val="00290233"/>
    <w:rsid w:val="00291825"/>
    <w:rsid w:val="0029306C"/>
    <w:rsid w:val="0029311F"/>
    <w:rsid w:val="0029613B"/>
    <w:rsid w:val="002A491A"/>
    <w:rsid w:val="002A67F8"/>
    <w:rsid w:val="002B3944"/>
    <w:rsid w:val="002C2E59"/>
    <w:rsid w:val="002C6A5B"/>
    <w:rsid w:val="002D406F"/>
    <w:rsid w:val="002D650F"/>
    <w:rsid w:val="002E1550"/>
    <w:rsid w:val="002E5D98"/>
    <w:rsid w:val="002E65F1"/>
    <w:rsid w:val="003011EB"/>
    <w:rsid w:val="003066F7"/>
    <w:rsid w:val="00306AD7"/>
    <w:rsid w:val="00313DA8"/>
    <w:rsid w:val="003225F9"/>
    <w:rsid w:val="003239E7"/>
    <w:rsid w:val="00331D34"/>
    <w:rsid w:val="00336E39"/>
    <w:rsid w:val="003371C6"/>
    <w:rsid w:val="00342716"/>
    <w:rsid w:val="0034658A"/>
    <w:rsid w:val="00352CB2"/>
    <w:rsid w:val="003567C2"/>
    <w:rsid w:val="0035771D"/>
    <w:rsid w:val="003604FA"/>
    <w:rsid w:val="00371DB8"/>
    <w:rsid w:val="00372BF1"/>
    <w:rsid w:val="003921C2"/>
    <w:rsid w:val="00393EFE"/>
    <w:rsid w:val="00395B58"/>
    <w:rsid w:val="00396CAA"/>
    <w:rsid w:val="003970B1"/>
    <w:rsid w:val="003A0E49"/>
    <w:rsid w:val="003A12B7"/>
    <w:rsid w:val="003A1BDB"/>
    <w:rsid w:val="003A5FE0"/>
    <w:rsid w:val="003A6908"/>
    <w:rsid w:val="003B1AA3"/>
    <w:rsid w:val="003B6B14"/>
    <w:rsid w:val="003C3D3C"/>
    <w:rsid w:val="003C75E0"/>
    <w:rsid w:val="003D1DF1"/>
    <w:rsid w:val="003D2167"/>
    <w:rsid w:val="003D2685"/>
    <w:rsid w:val="003D47FA"/>
    <w:rsid w:val="003D523A"/>
    <w:rsid w:val="003D734E"/>
    <w:rsid w:val="003E1BE5"/>
    <w:rsid w:val="003E3127"/>
    <w:rsid w:val="003E3626"/>
    <w:rsid w:val="003E4A8C"/>
    <w:rsid w:val="003E4E3B"/>
    <w:rsid w:val="003E52C6"/>
    <w:rsid w:val="003E5E40"/>
    <w:rsid w:val="003E698C"/>
    <w:rsid w:val="003E7043"/>
    <w:rsid w:val="003F078C"/>
    <w:rsid w:val="003F0A2E"/>
    <w:rsid w:val="003F1555"/>
    <w:rsid w:val="003F6338"/>
    <w:rsid w:val="004076AF"/>
    <w:rsid w:val="00413771"/>
    <w:rsid w:val="004140E7"/>
    <w:rsid w:val="00414EB2"/>
    <w:rsid w:val="00417FEF"/>
    <w:rsid w:val="004248AE"/>
    <w:rsid w:val="00427D10"/>
    <w:rsid w:val="00430720"/>
    <w:rsid w:val="00432838"/>
    <w:rsid w:val="00433CE2"/>
    <w:rsid w:val="00437FDE"/>
    <w:rsid w:val="00440887"/>
    <w:rsid w:val="0044436F"/>
    <w:rsid w:val="00445F77"/>
    <w:rsid w:val="004501AD"/>
    <w:rsid w:val="004519BD"/>
    <w:rsid w:val="00454A17"/>
    <w:rsid w:val="00456664"/>
    <w:rsid w:val="0046088B"/>
    <w:rsid w:val="00465FF8"/>
    <w:rsid w:val="004661FB"/>
    <w:rsid w:val="00471907"/>
    <w:rsid w:val="0047696B"/>
    <w:rsid w:val="00487430"/>
    <w:rsid w:val="00491653"/>
    <w:rsid w:val="00494281"/>
    <w:rsid w:val="004A275C"/>
    <w:rsid w:val="004A2F75"/>
    <w:rsid w:val="004A5021"/>
    <w:rsid w:val="004A6DD3"/>
    <w:rsid w:val="004B4164"/>
    <w:rsid w:val="004B45EF"/>
    <w:rsid w:val="004C056A"/>
    <w:rsid w:val="004D19E3"/>
    <w:rsid w:val="004D2DEF"/>
    <w:rsid w:val="004D6500"/>
    <w:rsid w:val="004E097F"/>
    <w:rsid w:val="004E2F1F"/>
    <w:rsid w:val="004F0601"/>
    <w:rsid w:val="004F7090"/>
    <w:rsid w:val="00500ACF"/>
    <w:rsid w:val="00501F9D"/>
    <w:rsid w:val="00505B25"/>
    <w:rsid w:val="00505DEA"/>
    <w:rsid w:val="00505E87"/>
    <w:rsid w:val="0051321F"/>
    <w:rsid w:val="0051527D"/>
    <w:rsid w:val="00521C65"/>
    <w:rsid w:val="00522FC2"/>
    <w:rsid w:val="005237A4"/>
    <w:rsid w:val="00525FC2"/>
    <w:rsid w:val="00527CEC"/>
    <w:rsid w:val="00532828"/>
    <w:rsid w:val="00534F71"/>
    <w:rsid w:val="00536F7D"/>
    <w:rsid w:val="0054021B"/>
    <w:rsid w:val="00544EA0"/>
    <w:rsid w:val="005457A4"/>
    <w:rsid w:val="00547BEE"/>
    <w:rsid w:val="005527C3"/>
    <w:rsid w:val="005538D1"/>
    <w:rsid w:val="0055731D"/>
    <w:rsid w:val="00576E19"/>
    <w:rsid w:val="005843D9"/>
    <w:rsid w:val="00585373"/>
    <w:rsid w:val="005A1244"/>
    <w:rsid w:val="005A171D"/>
    <w:rsid w:val="005B0615"/>
    <w:rsid w:val="005B48F9"/>
    <w:rsid w:val="005B6455"/>
    <w:rsid w:val="005E2478"/>
    <w:rsid w:val="005E28EE"/>
    <w:rsid w:val="005E6056"/>
    <w:rsid w:val="005E638C"/>
    <w:rsid w:val="005F1ABC"/>
    <w:rsid w:val="005F2816"/>
    <w:rsid w:val="005F4669"/>
    <w:rsid w:val="005F63C3"/>
    <w:rsid w:val="005F6C88"/>
    <w:rsid w:val="005F74CF"/>
    <w:rsid w:val="00601D74"/>
    <w:rsid w:val="006051F8"/>
    <w:rsid w:val="00615168"/>
    <w:rsid w:val="00617768"/>
    <w:rsid w:val="006244C2"/>
    <w:rsid w:val="006255DC"/>
    <w:rsid w:val="00626ABC"/>
    <w:rsid w:val="00631508"/>
    <w:rsid w:val="00632508"/>
    <w:rsid w:val="00633302"/>
    <w:rsid w:val="0064293E"/>
    <w:rsid w:val="006477F4"/>
    <w:rsid w:val="006510DD"/>
    <w:rsid w:val="00656916"/>
    <w:rsid w:val="00657BBF"/>
    <w:rsid w:val="006610D6"/>
    <w:rsid w:val="00676E5D"/>
    <w:rsid w:val="00684ED1"/>
    <w:rsid w:val="00685212"/>
    <w:rsid w:val="00686061"/>
    <w:rsid w:val="00686618"/>
    <w:rsid w:val="00691375"/>
    <w:rsid w:val="00694C85"/>
    <w:rsid w:val="006A441F"/>
    <w:rsid w:val="006B1DCE"/>
    <w:rsid w:val="006B2C9A"/>
    <w:rsid w:val="006B3F3C"/>
    <w:rsid w:val="006D0136"/>
    <w:rsid w:val="006E526C"/>
    <w:rsid w:val="006F0D51"/>
    <w:rsid w:val="006F2770"/>
    <w:rsid w:val="006F60E9"/>
    <w:rsid w:val="006F7B5D"/>
    <w:rsid w:val="00702A61"/>
    <w:rsid w:val="00704714"/>
    <w:rsid w:val="00722CDC"/>
    <w:rsid w:val="00724047"/>
    <w:rsid w:val="007275F5"/>
    <w:rsid w:val="00730DB8"/>
    <w:rsid w:val="00731223"/>
    <w:rsid w:val="007327F3"/>
    <w:rsid w:val="00737CB0"/>
    <w:rsid w:val="00742A78"/>
    <w:rsid w:val="00743D0E"/>
    <w:rsid w:val="0074527A"/>
    <w:rsid w:val="00745BF3"/>
    <w:rsid w:val="00750603"/>
    <w:rsid w:val="0075565B"/>
    <w:rsid w:val="00755E48"/>
    <w:rsid w:val="0076097A"/>
    <w:rsid w:val="00765BFB"/>
    <w:rsid w:val="00766BC3"/>
    <w:rsid w:val="00775D1C"/>
    <w:rsid w:val="00781E91"/>
    <w:rsid w:val="007851DC"/>
    <w:rsid w:val="00785B72"/>
    <w:rsid w:val="00790753"/>
    <w:rsid w:val="00793FFA"/>
    <w:rsid w:val="0079489C"/>
    <w:rsid w:val="00796C71"/>
    <w:rsid w:val="007B6053"/>
    <w:rsid w:val="007B6270"/>
    <w:rsid w:val="007C1617"/>
    <w:rsid w:val="007D108F"/>
    <w:rsid w:val="007D7E83"/>
    <w:rsid w:val="007E2662"/>
    <w:rsid w:val="007E41A3"/>
    <w:rsid w:val="007E4DDD"/>
    <w:rsid w:val="007E544D"/>
    <w:rsid w:val="007F0053"/>
    <w:rsid w:val="007F31A3"/>
    <w:rsid w:val="00800DB8"/>
    <w:rsid w:val="008068C6"/>
    <w:rsid w:val="00806A26"/>
    <w:rsid w:val="00810FD6"/>
    <w:rsid w:val="00814B5F"/>
    <w:rsid w:val="00815410"/>
    <w:rsid w:val="00820936"/>
    <w:rsid w:val="00821342"/>
    <w:rsid w:val="00821782"/>
    <w:rsid w:val="00822022"/>
    <w:rsid w:val="00823184"/>
    <w:rsid w:val="00826D64"/>
    <w:rsid w:val="0083292E"/>
    <w:rsid w:val="008330BD"/>
    <w:rsid w:val="00842160"/>
    <w:rsid w:val="00843551"/>
    <w:rsid w:val="00850005"/>
    <w:rsid w:val="008628DC"/>
    <w:rsid w:val="0086507E"/>
    <w:rsid w:val="00865453"/>
    <w:rsid w:val="00866102"/>
    <w:rsid w:val="008722B5"/>
    <w:rsid w:val="00873105"/>
    <w:rsid w:val="008737AE"/>
    <w:rsid w:val="00876952"/>
    <w:rsid w:val="00880787"/>
    <w:rsid w:val="00892D5D"/>
    <w:rsid w:val="00893186"/>
    <w:rsid w:val="00896767"/>
    <w:rsid w:val="00897D2F"/>
    <w:rsid w:val="008A0C3E"/>
    <w:rsid w:val="008A7BFC"/>
    <w:rsid w:val="008B3A0A"/>
    <w:rsid w:val="008B5814"/>
    <w:rsid w:val="008C38E2"/>
    <w:rsid w:val="008C3EF6"/>
    <w:rsid w:val="008C4615"/>
    <w:rsid w:val="008D07B5"/>
    <w:rsid w:val="008D1597"/>
    <w:rsid w:val="008D2BCC"/>
    <w:rsid w:val="008D58E2"/>
    <w:rsid w:val="008D740B"/>
    <w:rsid w:val="008D7B3A"/>
    <w:rsid w:val="008E1FB4"/>
    <w:rsid w:val="008E31A1"/>
    <w:rsid w:val="008E4222"/>
    <w:rsid w:val="008F02ED"/>
    <w:rsid w:val="008F1E3A"/>
    <w:rsid w:val="008F260F"/>
    <w:rsid w:val="008F2E24"/>
    <w:rsid w:val="008F4831"/>
    <w:rsid w:val="008F4918"/>
    <w:rsid w:val="008F6921"/>
    <w:rsid w:val="00907FBD"/>
    <w:rsid w:val="0091043A"/>
    <w:rsid w:val="0091103D"/>
    <w:rsid w:val="00914B6E"/>
    <w:rsid w:val="00914D3B"/>
    <w:rsid w:val="00927C78"/>
    <w:rsid w:val="009309F9"/>
    <w:rsid w:val="00931910"/>
    <w:rsid w:val="00932044"/>
    <w:rsid w:val="009342E1"/>
    <w:rsid w:val="00942AD0"/>
    <w:rsid w:val="00943CB0"/>
    <w:rsid w:val="00953F0C"/>
    <w:rsid w:val="00955082"/>
    <w:rsid w:val="00956382"/>
    <w:rsid w:val="0096278B"/>
    <w:rsid w:val="009630FB"/>
    <w:rsid w:val="00965221"/>
    <w:rsid w:val="00971D4B"/>
    <w:rsid w:val="00971D78"/>
    <w:rsid w:val="00973E91"/>
    <w:rsid w:val="00987E66"/>
    <w:rsid w:val="009902EF"/>
    <w:rsid w:val="009931C6"/>
    <w:rsid w:val="00995F64"/>
    <w:rsid w:val="009962FA"/>
    <w:rsid w:val="009A393A"/>
    <w:rsid w:val="009A77BA"/>
    <w:rsid w:val="009B01E8"/>
    <w:rsid w:val="009B5F3C"/>
    <w:rsid w:val="009C0C66"/>
    <w:rsid w:val="009C7C87"/>
    <w:rsid w:val="009D1DAE"/>
    <w:rsid w:val="009D3ACF"/>
    <w:rsid w:val="009D72AE"/>
    <w:rsid w:val="009D7AF3"/>
    <w:rsid w:val="009E41F0"/>
    <w:rsid w:val="009E5DE2"/>
    <w:rsid w:val="009F3BCE"/>
    <w:rsid w:val="009F75FD"/>
    <w:rsid w:val="00A00336"/>
    <w:rsid w:val="00A07A59"/>
    <w:rsid w:val="00A1242B"/>
    <w:rsid w:val="00A17B4D"/>
    <w:rsid w:val="00A22BD7"/>
    <w:rsid w:val="00A32925"/>
    <w:rsid w:val="00A34BEA"/>
    <w:rsid w:val="00A36864"/>
    <w:rsid w:val="00A4032F"/>
    <w:rsid w:val="00A4474F"/>
    <w:rsid w:val="00A4645B"/>
    <w:rsid w:val="00A526B5"/>
    <w:rsid w:val="00A534C9"/>
    <w:rsid w:val="00A60B3A"/>
    <w:rsid w:val="00A61C31"/>
    <w:rsid w:val="00A64571"/>
    <w:rsid w:val="00A64F64"/>
    <w:rsid w:val="00A70968"/>
    <w:rsid w:val="00A75CED"/>
    <w:rsid w:val="00A7615D"/>
    <w:rsid w:val="00A80058"/>
    <w:rsid w:val="00A85C0E"/>
    <w:rsid w:val="00AA05B8"/>
    <w:rsid w:val="00AB5123"/>
    <w:rsid w:val="00AD21DE"/>
    <w:rsid w:val="00AD6C0E"/>
    <w:rsid w:val="00AE0A9A"/>
    <w:rsid w:val="00AE0F7E"/>
    <w:rsid w:val="00AE0FF9"/>
    <w:rsid w:val="00AE115F"/>
    <w:rsid w:val="00AE4E15"/>
    <w:rsid w:val="00AF1415"/>
    <w:rsid w:val="00AF2820"/>
    <w:rsid w:val="00AF533C"/>
    <w:rsid w:val="00B003FC"/>
    <w:rsid w:val="00B008DC"/>
    <w:rsid w:val="00B00BE8"/>
    <w:rsid w:val="00B12BB4"/>
    <w:rsid w:val="00B1397E"/>
    <w:rsid w:val="00B21D07"/>
    <w:rsid w:val="00B259BD"/>
    <w:rsid w:val="00B262DF"/>
    <w:rsid w:val="00B32F12"/>
    <w:rsid w:val="00B34E5A"/>
    <w:rsid w:val="00B41CC4"/>
    <w:rsid w:val="00B4374A"/>
    <w:rsid w:val="00B45835"/>
    <w:rsid w:val="00B5458A"/>
    <w:rsid w:val="00B563B1"/>
    <w:rsid w:val="00B564B3"/>
    <w:rsid w:val="00B5731D"/>
    <w:rsid w:val="00B7517F"/>
    <w:rsid w:val="00B760AD"/>
    <w:rsid w:val="00B82BE8"/>
    <w:rsid w:val="00B94DBF"/>
    <w:rsid w:val="00B961B3"/>
    <w:rsid w:val="00BA2863"/>
    <w:rsid w:val="00BA492D"/>
    <w:rsid w:val="00BA5607"/>
    <w:rsid w:val="00BA76FF"/>
    <w:rsid w:val="00BB16E3"/>
    <w:rsid w:val="00BB2DFD"/>
    <w:rsid w:val="00BB6031"/>
    <w:rsid w:val="00BB725E"/>
    <w:rsid w:val="00BC2CA4"/>
    <w:rsid w:val="00BC3400"/>
    <w:rsid w:val="00BC35BA"/>
    <w:rsid w:val="00BC579F"/>
    <w:rsid w:val="00BD03E4"/>
    <w:rsid w:val="00BD40D8"/>
    <w:rsid w:val="00BD6EB0"/>
    <w:rsid w:val="00BE55B4"/>
    <w:rsid w:val="00BE732F"/>
    <w:rsid w:val="00BF1462"/>
    <w:rsid w:val="00BF156A"/>
    <w:rsid w:val="00BF1FD5"/>
    <w:rsid w:val="00BF29AC"/>
    <w:rsid w:val="00BF4E65"/>
    <w:rsid w:val="00C00FE3"/>
    <w:rsid w:val="00C01A8E"/>
    <w:rsid w:val="00C01EC7"/>
    <w:rsid w:val="00C03277"/>
    <w:rsid w:val="00C03EAD"/>
    <w:rsid w:val="00C10D33"/>
    <w:rsid w:val="00C135A2"/>
    <w:rsid w:val="00C14AF3"/>
    <w:rsid w:val="00C24404"/>
    <w:rsid w:val="00C257D6"/>
    <w:rsid w:val="00C32D7F"/>
    <w:rsid w:val="00C357C0"/>
    <w:rsid w:val="00C40E93"/>
    <w:rsid w:val="00C45134"/>
    <w:rsid w:val="00C47C2D"/>
    <w:rsid w:val="00C50B66"/>
    <w:rsid w:val="00C53437"/>
    <w:rsid w:val="00C5386B"/>
    <w:rsid w:val="00C540D6"/>
    <w:rsid w:val="00C55A17"/>
    <w:rsid w:val="00C61246"/>
    <w:rsid w:val="00C63ED9"/>
    <w:rsid w:val="00C649DD"/>
    <w:rsid w:val="00C67ECF"/>
    <w:rsid w:val="00C72ABC"/>
    <w:rsid w:val="00C74C27"/>
    <w:rsid w:val="00C76E07"/>
    <w:rsid w:val="00C7716A"/>
    <w:rsid w:val="00C8118E"/>
    <w:rsid w:val="00C9104C"/>
    <w:rsid w:val="00C9240C"/>
    <w:rsid w:val="00CA3708"/>
    <w:rsid w:val="00CB13C9"/>
    <w:rsid w:val="00CB34E8"/>
    <w:rsid w:val="00CB4B2B"/>
    <w:rsid w:val="00CC2590"/>
    <w:rsid w:val="00CC28C7"/>
    <w:rsid w:val="00CC30EA"/>
    <w:rsid w:val="00CC4BDE"/>
    <w:rsid w:val="00CC5523"/>
    <w:rsid w:val="00CD07B4"/>
    <w:rsid w:val="00CD52EE"/>
    <w:rsid w:val="00CE0F63"/>
    <w:rsid w:val="00CE4D3E"/>
    <w:rsid w:val="00CF3DBA"/>
    <w:rsid w:val="00D021D9"/>
    <w:rsid w:val="00D06149"/>
    <w:rsid w:val="00D1079F"/>
    <w:rsid w:val="00D11775"/>
    <w:rsid w:val="00D15823"/>
    <w:rsid w:val="00D1607B"/>
    <w:rsid w:val="00D20D10"/>
    <w:rsid w:val="00D35E0C"/>
    <w:rsid w:val="00D4089A"/>
    <w:rsid w:val="00D43EDE"/>
    <w:rsid w:val="00D45DF8"/>
    <w:rsid w:val="00D46D01"/>
    <w:rsid w:val="00D52456"/>
    <w:rsid w:val="00D56ACA"/>
    <w:rsid w:val="00D75A73"/>
    <w:rsid w:val="00D77703"/>
    <w:rsid w:val="00D80B3E"/>
    <w:rsid w:val="00D82E7B"/>
    <w:rsid w:val="00D92F05"/>
    <w:rsid w:val="00D97B1D"/>
    <w:rsid w:val="00DA5A07"/>
    <w:rsid w:val="00DB0F4B"/>
    <w:rsid w:val="00DB3EA2"/>
    <w:rsid w:val="00DB4BC2"/>
    <w:rsid w:val="00DC46B6"/>
    <w:rsid w:val="00DD6694"/>
    <w:rsid w:val="00DD6742"/>
    <w:rsid w:val="00DD6D78"/>
    <w:rsid w:val="00DE0B15"/>
    <w:rsid w:val="00DE31A2"/>
    <w:rsid w:val="00DE6DA0"/>
    <w:rsid w:val="00DF7DC2"/>
    <w:rsid w:val="00DF7EE7"/>
    <w:rsid w:val="00E011FF"/>
    <w:rsid w:val="00E01848"/>
    <w:rsid w:val="00E02D38"/>
    <w:rsid w:val="00E15514"/>
    <w:rsid w:val="00E24E4F"/>
    <w:rsid w:val="00E25FFC"/>
    <w:rsid w:val="00E34254"/>
    <w:rsid w:val="00E4244E"/>
    <w:rsid w:val="00E55036"/>
    <w:rsid w:val="00E62A6F"/>
    <w:rsid w:val="00E66DFE"/>
    <w:rsid w:val="00E704BB"/>
    <w:rsid w:val="00E7083D"/>
    <w:rsid w:val="00E71BEF"/>
    <w:rsid w:val="00E733EC"/>
    <w:rsid w:val="00E76326"/>
    <w:rsid w:val="00EA17F0"/>
    <w:rsid w:val="00EA374D"/>
    <w:rsid w:val="00EA37CE"/>
    <w:rsid w:val="00EA63B5"/>
    <w:rsid w:val="00EB0A68"/>
    <w:rsid w:val="00EB1A45"/>
    <w:rsid w:val="00EB21F0"/>
    <w:rsid w:val="00EB47B5"/>
    <w:rsid w:val="00EB617A"/>
    <w:rsid w:val="00EC500A"/>
    <w:rsid w:val="00EC6C70"/>
    <w:rsid w:val="00ED4A7C"/>
    <w:rsid w:val="00EE2950"/>
    <w:rsid w:val="00EE60AD"/>
    <w:rsid w:val="00EF0C5F"/>
    <w:rsid w:val="00EF0CBF"/>
    <w:rsid w:val="00EF329D"/>
    <w:rsid w:val="00EF7385"/>
    <w:rsid w:val="00EF74FB"/>
    <w:rsid w:val="00EF7F0A"/>
    <w:rsid w:val="00F00B89"/>
    <w:rsid w:val="00F105D2"/>
    <w:rsid w:val="00F118A8"/>
    <w:rsid w:val="00F15BCE"/>
    <w:rsid w:val="00F172BB"/>
    <w:rsid w:val="00F203C6"/>
    <w:rsid w:val="00F22E2F"/>
    <w:rsid w:val="00F23F60"/>
    <w:rsid w:val="00F27545"/>
    <w:rsid w:val="00F32BD2"/>
    <w:rsid w:val="00F35435"/>
    <w:rsid w:val="00F3555D"/>
    <w:rsid w:val="00F3781A"/>
    <w:rsid w:val="00F4166D"/>
    <w:rsid w:val="00F47192"/>
    <w:rsid w:val="00F47A32"/>
    <w:rsid w:val="00F538B3"/>
    <w:rsid w:val="00F551DA"/>
    <w:rsid w:val="00F646C0"/>
    <w:rsid w:val="00F70AE9"/>
    <w:rsid w:val="00F72C1F"/>
    <w:rsid w:val="00F75550"/>
    <w:rsid w:val="00F7577B"/>
    <w:rsid w:val="00F832F0"/>
    <w:rsid w:val="00F83E77"/>
    <w:rsid w:val="00F87CFB"/>
    <w:rsid w:val="00F90386"/>
    <w:rsid w:val="00FA6311"/>
    <w:rsid w:val="00FB0895"/>
    <w:rsid w:val="00FB1C76"/>
    <w:rsid w:val="00FC40D3"/>
    <w:rsid w:val="00FC630C"/>
    <w:rsid w:val="00FC72E0"/>
    <w:rsid w:val="00FD7051"/>
    <w:rsid w:val="00FE0B9F"/>
    <w:rsid w:val="00FE54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4E4F"/>
    <w:pPr>
      <w:widowControl w:val="0"/>
      <w:autoSpaceDE w:val="0"/>
      <w:autoSpaceDN w:val="0"/>
      <w:adjustRightInd w:val="0"/>
    </w:pPr>
  </w:style>
  <w:style w:type="paragraph" w:styleId="1">
    <w:name w:val="heading 1"/>
    <w:basedOn w:val="a"/>
    <w:next w:val="a"/>
    <w:qFormat/>
    <w:rsid w:val="00E24E4F"/>
    <w:pPr>
      <w:keepNext/>
      <w:widowControl/>
      <w:autoSpaceDE/>
      <w:autoSpaceDN/>
      <w:adjustRightInd/>
      <w:spacing w:before="240" w:after="60"/>
      <w:outlineLvl w:val="0"/>
    </w:pPr>
    <w:rPr>
      <w:rFonts w:ascii="Arial" w:eastAsia="Arial Unicode MS"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24E4F"/>
    <w:pPr>
      <w:shd w:val="clear" w:color="auto" w:fill="FFFFFF"/>
      <w:spacing w:before="322"/>
      <w:ind w:left="24"/>
      <w:jc w:val="center"/>
    </w:pPr>
    <w:rPr>
      <w:color w:val="000000"/>
      <w:sz w:val="24"/>
    </w:rPr>
  </w:style>
  <w:style w:type="paragraph" w:customStyle="1" w:styleId="ConsPlusNonformat">
    <w:name w:val="ConsPlusNonformat"/>
    <w:rsid w:val="00E24E4F"/>
    <w:pPr>
      <w:widowControl w:val="0"/>
      <w:autoSpaceDE w:val="0"/>
      <w:autoSpaceDN w:val="0"/>
      <w:adjustRightInd w:val="0"/>
    </w:pPr>
    <w:rPr>
      <w:rFonts w:ascii="Courier New" w:hAnsi="Courier New" w:cs="Courier New"/>
    </w:rPr>
  </w:style>
  <w:style w:type="paragraph" w:styleId="a4">
    <w:name w:val="header"/>
    <w:basedOn w:val="a"/>
    <w:link w:val="a5"/>
    <w:rsid w:val="00E24E4F"/>
    <w:pPr>
      <w:tabs>
        <w:tab w:val="center" w:pos="4677"/>
        <w:tab w:val="right" w:pos="9355"/>
      </w:tabs>
    </w:pPr>
  </w:style>
  <w:style w:type="character" w:customStyle="1" w:styleId="a5">
    <w:name w:val="Верхний колонтитул Знак"/>
    <w:link w:val="a4"/>
    <w:rsid w:val="00E24E4F"/>
    <w:rPr>
      <w:lang w:val="ru-RU" w:eastAsia="ru-RU" w:bidi="ar-SA"/>
    </w:rPr>
  </w:style>
  <w:style w:type="paragraph" w:styleId="a6">
    <w:name w:val="footer"/>
    <w:basedOn w:val="a"/>
    <w:link w:val="a7"/>
    <w:rsid w:val="00E24E4F"/>
    <w:pPr>
      <w:tabs>
        <w:tab w:val="center" w:pos="4677"/>
        <w:tab w:val="right" w:pos="9355"/>
      </w:tabs>
    </w:pPr>
  </w:style>
  <w:style w:type="character" w:customStyle="1" w:styleId="a7">
    <w:name w:val="Нижний колонтитул Знак"/>
    <w:link w:val="a6"/>
    <w:rsid w:val="00E24E4F"/>
    <w:rPr>
      <w:lang w:val="ru-RU" w:eastAsia="ru-RU" w:bidi="ar-SA"/>
    </w:rPr>
  </w:style>
  <w:style w:type="paragraph" w:customStyle="1" w:styleId="ConsPlusNormal">
    <w:name w:val="ConsPlusNormal"/>
    <w:rsid w:val="00E24E4F"/>
    <w:pPr>
      <w:widowControl w:val="0"/>
      <w:autoSpaceDE w:val="0"/>
      <w:autoSpaceDN w:val="0"/>
      <w:adjustRightInd w:val="0"/>
      <w:ind w:firstLine="720"/>
    </w:pPr>
    <w:rPr>
      <w:rFonts w:ascii="Arial" w:hAnsi="Arial" w:cs="Arial"/>
    </w:rPr>
  </w:style>
  <w:style w:type="paragraph" w:customStyle="1" w:styleId="ConsPlusCell">
    <w:name w:val="ConsPlusCell"/>
    <w:rsid w:val="00E24E4F"/>
    <w:pPr>
      <w:widowControl w:val="0"/>
      <w:suppressAutoHyphens/>
      <w:autoSpaceDE w:val="0"/>
    </w:pPr>
    <w:rPr>
      <w:rFonts w:ascii="Arial" w:hAnsi="Arial" w:cs="Arial"/>
      <w:lang w:eastAsia="zh-CN"/>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0"/>
    <w:rsid w:val="00E24E4F"/>
    <w:pPr>
      <w:widowControl/>
      <w:autoSpaceDE/>
      <w:autoSpaceDN/>
      <w:adjustRightInd/>
      <w:spacing w:before="30" w:after="30"/>
      <w:ind w:firstLine="150"/>
      <w:jc w:val="both"/>
    </w:pPr>
    <w:rPr>
      <w:rFonts w:ascii="Arial" w:hAnsi="Arial" w:cs="Arial"/>
      <w:sz w:val="18"/>
      <w:szCs w:val="18"/>
    </w:rPr>
  </w:style>
  <w:style w:type="character" w:customStyle="1" w:styleId="10">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8"/>
    <w:rsid w:val="00E24E4F"/>
    <w:rPr>
      <w:rFonts w:ascii="Arial" w:hAnsi="Arial" w:cs="Arial"/>
      <w:sz w:val="18"/>
      <w:szCs w:val="18"/>
      <w:lang w:val="ru-RU" w:eastAsia="ru-RU" w:bidi="ar-SA"/>
    </w:rPr>
  </w:style>
  <w:style w:type="character" w:customStyle="1" w:styleId="apple-converted-space">
    <w:name w:val="apple-converted-space"/>
    <w:rsid w:val="00E24E4F"/>
  </w:style>
  <w:style w:type="paragraph" w:customStyle="1" w:styleId="p7">
    <w:name w:val="p7"/>
    <w:basedOn w:val="a"/>
    <w:rsid w:val="00E24E4F"/>
    <w:pPr>
      <w:widowControl/>
      <w:autoSpaceDE/>
      <w:autoSpaceDN/>
      <w:adjustRightInd/>
      <w:spacing w:before="100" w:beforeAutospacing="1" w:after="100" w:afterAutospacing="1"/>
    </w:pPr>
    <w:rPr>
      <w:sz w:val="24"/>
      <w:szCs w:val="24"/>
    </w:rPr>
  </w:style>
  <w:style w:type="character" w:customStyle="1" w:styleId="s2">
    <w:name w:val="s2"/>
    <w:rsid w:val="00E24E4F"/>
  </w:style>
  <w:style w:type="paragraph" w:styleId="a9">
    <w:name w:val="No Spacing"/>
    <w:basedOn w:val="a"/>
    <w:link w:val="aa"/>
    <w:qFormat/>
    <w:rsid w:val="00E24E4F"/>
    <w:pPr>
      <w:widowControl/>
      <w:autoSpaceDE/>
      <w:autoSpaceDN/>
      <w:adjustRightInd/>
      <w:spacing w:line="276" w:lineRule="auto"/>
      <w:ind w:firstLine="709"/>
      <w:jc w:val="both"/>
    </w:pPr>
    <w:rPr>
      <w:rFonts w:eastAsia="Calibri"/>
      <w:sz w:val="24"/>
      <w:szCs w:val="24"/>
    </w:rPr>
  </w:style>
  <w:style w:type="character" w:customStyle="1" w:styleId="aa">
    <w:name w:val="Без интервала Знак"/>
    <w:link w:val="a9"/>
    <w:rsid w:val="00E24E4F"/>
    <w:rPr>
      <w:rFonts w:eastAsia="Calibri"/>
      <w:sz w:val="24"/>
      <w:szCs w:val="24"/>
      <w:lang w:val="ru-RU" w:eastAsia="ru-RU" w:bidi="ar-SA"/>
    </w:rPr>
  </w:style>
  <w:style w:type="character" w:customStyle="1" w:styleId="s1">
    <w:name w:val="s1"/>
    <w:rsid w:val="00E24E4F"/>
  </w:style>
  <w:style w:type="paragraph" w:customStyle="1" w:styleId="p4">
    <w:name w:val="p4"/>
    <w:basedOn w:val="a"/>
    <w:rsid w:val="00E24E4F"/>
    <w:pPr>
      <w:widowControl/>
      <w:autoSpaceDE/>
      <w:autoSpaceDN/>
      <w:adjustRightInd/>
      <w:spacing w:before="100" w:beforeAutospacing="1" w:after="100" w:afterAutospacing="1"/>
    </w:pPr>
    <w:rPr>
      <w:sz w:val="24"/>
      <w:szCs w:val="24"/>
    </w:rPr>
  </w:style>
  <w:style w:type="paragraph" w:customStyle="1" w:styleId="5">
    <w:name w:val="Основной текст5"/>
    <w:basedOn w:val="a"/>
    <w:rsid w:val="00E24E4F"/>
    <w:pPr>
      <w:widowControl/>
      <w:shd w:val="clear" w:color="auto" w:fill="FFFFFF"/>
      <w:autoSpaceDE/>
      <w:autoSpaceDN/>
      <w:adjustRightInd/>
      <w:spacing w:before="240" w:after="420" w:line="0" w:lineRule="atLeast"/>
      <w:ind w:hanging="4320"/>
      <w:jc w:val="both"/>
    </w:pPr>
    <w:rPr>
      <w:color w:val="000000"/>
      <w:sz w:val="28"/>
      <w:szCs w:val="28"/>
    </w:rPr>
  </w:style>
  <w:style w:type="paragraph" w:styleId="ab">
    <w:name w:val="Balloon Text"/>
    <w:basedOn w:val="a"/>
    <w:link w:val="ac"/>
    <w:rsid w:val="003E3127"/>
    <w:rPr>
      <w:rFonts w:ascii="Tahoma" w:hAnsi="Tahoma" w:cs="Tahoma"/>
      <w:sz w:val="16"/>
      <w:szCs w:val="16"/>
    </w:rPr>
  </w:style>
  <w:style w:type="character" w:customStyle="1" w:styleId="ac">
    <w:name w:val="Текст выноски Знак"/>
    <w:link w:val="ab"/>
    <w:rsid w:val="003E3127"/>
    <w:rPr>
      <w:rFonts w:ascii="Tahoma" w:hAnsi="Tahoma" w:cs="Tahoma"/>
      <w:sz w:val="16"/>
      <w:szCs w:val="16"/>
    </w:rPr>
  </w:style>
  <w:style w:type="character" w:styleId="ad">
    <w:name w:val="Hyperlink"/>
    <w:rsid w:val="00200F1A"/>
    <w:rPr>
      <w:color w:val="0000FF"/>
      <w:u w:val="single"/>
    </w:rPr>
  </w:style>
  <w:style w:type="paragraph" w:styleId="ae">
    <w:name w:val="List Paragraph"/>
    <w:basedOn w:val="a"/>
    <w:uiPriority w:val="34"/>
    <w:qFormat/>
    <w:rsid w:val="000B169A"/>
    <w:pPr>
      <w:ind w:left="720"/>
      <w:contextualSpacing/>
    </w:pPr>
  </w:style>
  <w:style w:type="paragraph" w:customStyle="1" w:styleId="Default">
    <w:name w:val="Default"/>
    <w:rsid w:val="00C03277"/>
    <w:pPr>
      <w:autoSpaceDE w:val="0"/>
      <w:autoSpaceDN w:val="0"/>
      <w:adjustRightInd w:val="0"/>
    </w:pPr>
    <w:rPr>
      <w:color w:val="000000"/>
      <w:sz w:val="24"/>
      <w:szCs w:val="24"/>
    </w:rPr>
  </w:style>
  <w:style w:type="table" w:styleId="af">
    <w:name w:val="Table Grid"/>
    <w:basedOn w:val="a1"/>
    <w:rsid w:val="003011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C696C-4E4C-4004-AB6F-91BEAF4D4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5</Pages>
  <Words>1851</Words>
  <Characters>10554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lpstr>
    </vt:vector>
  </TitlesOfParts>
  <Company>Финуправление </Company>
  <LinksUpToDate>false</LinksUpToDate>
  <CharactersWithSpaces>12381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ModifiedBy>Zavorotova</cp:lastModifiedBy>
  <cp:revision>37</cp:revision>
  <cp:lastPrinted>2019-10-08T10:46:00Z</cp:lastPrinted>
  <dcterms:created xsi:type="dcterms:W3CDTF">2019-08-12T10:47:00Z</dcterms:created>
  <dcterms:modified xsi:type="dcterms:W3CDTF">2020-10-30T08:00:00Z</dcterms:modified>
</cp:coreProperties>
</file>