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85" w:rsidRDefault="00403185" w:rsidP="0040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403185" w:rsidRDefault="00403185" w:rsidP="0040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изменений законодательства Российской Федерации, законодательства Архангельской области и судебной практики по вопросам антикоррупционной деятельности</w:t>
      </w:r>
    </w:p>
    <w:p w:rsidR="00403185" w:rsidRP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3185" w:rsidRPr="00403185" w:rsidRDefault="00403185" w:rsidP="0040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85">
        <w:rPr>
          <w:rFonts w:ascii="Times New Roman" w:hAnsi="Times New Roman" w:cs="Times New Roman"/>
          <w:b/>
          <w:sz w:val="28"/>
          <w:szCs w:val="28"/>
        </w:rPr>
        <w:t>Федеральный закон от 25 апреля 2026 г. № 105-ФЗ «О внесении изменений в статью 8.1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доходам».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85">
        <w:rPr>
          <w:rFonts w:ascii="Times New Roman" w:hAnsi="Times New Roman" w:cs="Times New Roman"/>
          <w:sz w:val="28"/>
          <w:szCs w:val="28"/>
        </w:rPr>
        <w:t xml:space="preserve">Федеральный закон от 25 апреля 2026 г. № 105-ФЗ направлен на совершенствование порядка осуществления контроля за расходами лиц, замещающих государственные должности, и иных лиц их доходам. В этих целях в Федеральный закон от 3 декабря 2012 г. № 230-ФЗ «О контроле за соответствием расходов лиц, замещающих государственные должности, и иных лиц их доходам» внесены изменения, предусматривающие, что в целях осуществления указанного контроля в общий доход лиц, замещающих (занимающих) определенные указанным Федеральным законом должности (далее – должностные лица), включается доход их несовершеннолетних детей. При расчете указанного общего дохода не учитываются доходы супруги (супруга) должностного лица, полученные до вступления в брак с этим лицом, но они могут указываться при представлении сведений о расходах в качестве источника получения средств, за счет которых понесены расходы по сделкам. 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85">
        <w:rPr>
          <w:rFonts w:ascii="Times New Roman" w:hAnsi="Times New Roman" w:cs="Times New Roman"/>
          <w:sz w:val="28"/>
          <w:szCs w:val="28"/>
        </w:rPr>
        <w:t xml:space="preserve">Сведения о расходах по сделкам, совершенным в течение отчетного периода должностным лицом (его супругой (супругом) и (или) несовершеннолетними детьми) до его назначения на соответствующую должность, либо супругой (супругом) этого лица до вступления с ним в брак, не подаются, контроль за этими расходами не осуществляется, имущество, полученное по таким сделкам, не может быть обращено по решению суда в доход Российской Федерации. 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85">
        <w:rPr>
          <w:rFonts w:ascii="Times New Roman" w:hAnsi="Times New Roman" w:cs="Times New Roman"/>
          <w:sz w:val="28"/>
          <w:szCs w:val="28"/>
        </w:rPr>
        <w:t xml:space="preserve">Корреспондирующие изменения вносятся в Федеральный закон от 25 декабря 2008 года № 273-ФЗ «О противодействии коррупции». Корреспондирующие изменения вносятся в Федеральный закон от 25 декабря 2008 г. № 273-ФЗ «О противодействии коррупции». 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85">
        <w:rPr>
          <w:rFonts w:ascii="Times New Roman" w:hAnsi="Times New Roman" w:cs="Times New Roman"/>
          <w:sz w:val="28"/>
          <w:szCs w:val="28"/>
        </w:rPr>
        <w:t xml:space="preserve">Федеральный закон вступит в силу 01 сентября 2026 г. Подробные разъяснения Федерального закона от 25 апреля 2026 г. № 105-ФЗ и рекомендации органам местного самоуправления муниципальных образований Архангельской области по его применению даны правовым департаментом в письме от 28 апреля 2026 г. № 03/1-10/519. 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185" w:rsidRPr="00403185" w:rsidRDefault="00403185" w:rsidP="0040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85">
        <w:rPr>
          <w:rFonts w:ascii="Times New Roman" w:hAnsi="Times New Roman" w:cs="Times New Roman"/>
          <w:b/>
          <w:sz w:val="28"/>
          <w:szCs w:val="28"/>
        </w:rPr>
        <w:t>Указ Губернатора Архангельской области от 27 марта 2026 г. № 26-у «О внесении изменений в некоторые указы Губернатора Архангельской области в с</w:t>
      </w:r>
      <w:r>
        <w:rPr>
          <w:rFonts w:ascii="Times New Roman" w:hAnsi="Times New Roman" w:cs="Times New Roman"/>
          <w:b/>
          <w:sz w:val="28"/>
          <w:szCs w:val="28"/>
        </w:rPr>
        <w:t>фере противодействия коррупции»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03185">
        <w:rPr>
          <w:rFonts w:ascii="Times New Roman" w:hAnsi="Times New Roman" w:cs="Times New Roman"/>
          <w:sz w:val="28"/>
          <w:szCs w:val="28"/>
        </w:rPr>
        <w:t xml:space="preserve">огласно изменениям, внесенным в Положение об агентстве по вопросам противодействия коррупции Архангельской области, утвержденное указом Губернатора Архангельской области от 29 апреля 2025 г. № 43-у, к полномочиям агентства по вопросам противодействия коррупции Архангельской области отнесены полномочия по осуществлению: 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185">
        <w:rPr>
          <w:rFonts w:ascii="Times New Roman" w:hAnsi="Times New Roman" w:cs="Times New Roman"/>
          <w:sz w:val="28"/>
          <w:szCs w:val="28"/>
        </w:rPr>
        <w:t>анализа сведений о доходах, расходах, об имуществе и обязательствах имущественного характера, представленных гражданскими служащими, муниципальными служащими, руководителями государственных учреждений Архангельской области и руководителями муниципальных учреждений муниципальных образований Архангельской области, замещающими должности, осуществление полномочий по которым влечет за собой обязанность представлять сведения о своих расходах, а также сведения о расходах своих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185">
        <w:rPr>
          <w:rFonts w:ascii="Times New Roman" w:hAnsi="Times New Roman" w:cs="Times New Roman"/>
          <w:sz w:val="28"/>
          <w:szCs w:val="28"/>
        </w:rPr>
        <w:t>контроля за соответствием расходов лиц, замещающих муниципальные должности, муниципальных служащих, руководителей муниципальных учреждений муниципальных образований Архангельской области, замещающих должности, осуществление полномочий по которым влечет за собой обязанность представлять сведения о своих расходах, а также сведения о расходах своих супруги (супру</w:t>
      </w:r>
      <w:r>
        <w:rPr>
          <w:rFonts w:ascii="Times New Roman" w:hAnsi="Times New Roman" w:cs="Times New Roman"/>
          <w:sz w:val="28"/>
          <w:szCs w:val="28"/>
        </w:rPr>
        <w:t>га) и несовершеннолетних детей.</w:t>
      </w:r>
    </w:p>
    <w:p w:rsidR="004C2527" w:rsidRPr="00403185" w:rsidRDefault="00403185" w:rsidP="00403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85">
        <w:rPr>
          <w:rFonts w:ascii="Times New Roman" w:hAnsi="Times New Roman" w:cs="Times New Roman"/>
          <w:sz w:val="28"/>
          <w:szCs w:val="28"/>
        </w:rPr>
        <w:t>Указ вступил в силу 01 апреля 2026 г.</w:t>
      </w:r>
    </w:p>
    <w:sectPr w:rsidR="004C2527" w:rsidRPr="0040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85"/>
    <w:rsid w:val="003D54C6"/>
    <w:rsid w:val="00403185"/>
    <w:rsid w:val="004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B48B7-EAD5-4599-8451-1FD522D4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АдмКомиссия</dc:creator>
  <cp:keywords/>
  <dc:description/>
  <cp:lastModifiedBy>АдмКомиссия</cp:lastModifiedBy>
  <cp:revision>1</cp:revision>
  <dcterms:created xsi:type="dcterms:W3CDTF">2026-05-20T06:44:00Z</dcterms:created>
  <dcterms:modified xsi:type="dcterms:W3CDTF">2026-05-20T06:51:00Z</dcterms:modified>
</cp:coreProperties>
</file>